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center"/>
        <w:rPr>
          <w:b/>
          <w:sz w:val="24"/>
          <w:szCs w:val="24"/>
        </w:rPr>
      </w:pPr>
      <w:r>
        <w:rPr>
          <w:b/>
          <w:sz w:val="24"/>
          <w:szCs w:val="24"/>
        </w:rPr>
        <w:t>ASSESSING MALE REPRODUCTIVE SYSTEM, ANUS &amp; RECTUM</w:t>
      </w:r>
    </w:p>
    <w:p>
      <w:pPr>
        <w:pStyle w:val="style157"/>
        <w:rPr>
          <w:b/>
          <w:sz w:val="24"/>
          <w:szCs w:val="24"/>
        </w:rPr>
      </w:pPr>
    </w:p>
    <w:p>
      <w:pPr>
        <w:pStyle w:val="style157"/>
        <w:rPr>
          <w:b/>
        </w:rPr>
      </w:pPr>
      <w:r>
        <w:rPr>
          <w:b/>
        </w:rPr>
        <w:t>Direction:  Write your answers on the space provided.</w:t>
      </w:r>
    </w:p>
    <w:p>
      <w:pPr>
        <w:pStyle w:val="style157"/>
        <w:rPr>
          <w:b/>
        </w:rPr>
      </w:pPr>
    </w:p>
    <w:p>
      <w:pPr>
        <w:pStyle w:val="style157"/>
        <w:rPr>
          <w:b/>
        </w:rPr>
      </w:pPr>
      <w:r>
        <w:rPr>
          <w:b/>
        </w:rPr>
        <w:t>Purposes:</w:t>
      </w:r>
      <w:r>
        <w:rPr>
          <w:b/>
        </w:rPr>
        <w:tab/>
      </w:r>
    </w:p>
    <w:p>
      <w:pPr>
        <w:pStyle w:val="style157"/>
        <w:rPr>
          <w:b/>
        </w:rPr>
      </w:pPr>
      <w:r>
        <w:rPr>
          <w:b w:val="false"/>
          <w:bCs w:val="false"/>
          <w:u w:val="single"/>
          <w:lang w:val="en-US"/>
        </w:rPr>
        <w:t>Assess and identify complications and abnormalities of the patient's reproductive organ.</w:t>
      </w:r>
      <w:r>
        <w:rPr>
          <w:b/>
        </w:rPr>
        <w:tab/>
      </w:r>
    </w:p>
    <w:p>
      <w:pPr>
        <w:pStyle w:val="style157"/>
        <w:rPr>
          <w:b/>
        </w:rPr>
      </w:pPr>
    </w:p>
    <w:p>
      <w:pPr>
        <w:pStyle w:val="style157"/>
        <w:rPr>
          <w:b/>
        </w:rPr>
      </w:pPr>
    </w:p>
    <w:p>
      <w:pPr>
        <w:pStyle w:val="style157"/>
        <w:rPr>
          <w:b/>
        </w:rPr>
      </w:pPr>
      <w:r>
        <w:rPr>
          <w:b/>
        </w:rPr>
        <w:t>Materials:</w:t>
      </w:r>
      <w:r>
        <w:rPr>
          <w:b/>
        </w:rPr>
        <w:tab/>
      </w:r>
      <w:r>
        <w:rPr>
          <w:b/>
        </w:rPr>
        <w:tab/>
      </w:r>
    </w:p>
    <w:p>
      <w:pPr>
        <w:pStyle w:val="style0"/>
        <w:rPr>
          <w:u w:val="single"/>
        </w:rPr>
      </w:pPr>
      <w:r>
        <w:rPr>
          <w:rFonts w:hint="default"/>
          <w:u w:val="single"/>
        </w:rPr>
        <w:t>Stool</w:t>
      </w:r>
      <w:r>
        <w:rPr>
          <w:rFonts w:hint="default"/>
          <w:u w:val="single"/>
          <w:lang w:val="en-PH"/>
        </w:rPr>
        <w:t xml:space="preserve">, </w:t>
      </w:r>
      <w:r>
        <w:rPr>
          <w:rFonts w:hint="default"/>
          <w:u w:val="single"/>
        </w:rPr>
        <w:t>Gown</w:t>
      </w:r>
      <w:r>
        <w:rPr>
          <w:rFonts w:hint="default"/>
          <w:u w:val="single"/>
          <w:lang w:val="en-PH"/>
        </w:rPr>
        <w:t xml:space="preserve">, </w:t>
      </w:r>
      <w:r>
        <w:rPr>
          <w:rFonts w:hint="default"/>
          <w:u w:val="single"/>
        </w:rPr>
        <w:t>Disposable non-latex gloves</w:t>
      </w:r>
      <w:r>
        <w:rPr>
          <w:rFonts w:hint="default"/>
          <w:u w:val="single"/>
          <w:lang w:val="en-PH"/>
        </w:rPr>
        <w:t xml:space="preserve">, </w:t>
      </w:r>
      <w:r>
        <w:rPr>
          <w:rFonts w:hint="default"/>
          <w:u w:val="single"/>
        </w:rPr>
        <w:t>Flashlight (for possible transillumination)</w:t>
      </w:r>
      <w:r>
        <w:rPr>
          <w:rFonts w:hint="default"/>
          <w:u w:val="single"/>
          <w:lang w:val="en-PH"/>
        </w:rPr>
        <w:t xml:space="preserve">, </w:t>
      </w:r>
      <w:r>
        <w:rPr>
          <w:rFonts w:hint="default"/>
          <w:u w:val="single"/>
        </w:rPr>
        <w:t>Stethoscope (for possible auscultation)</w:t>
      </w:r>
      <w:r>
        <w:rPr>
          <w:rFonts w:hint="default"/>
          <w:u w:val="single"/>
          <w:lang w:val="en-PH"/>
        </w:rPr>
        <w:t xml:space="preserve">, </w:t>
      </w:r>
      <w:r>
        <w:rPr>
          <w:rFonts w:hint="default"/>
          <w:u w:val="single"/>
        </w:rPr>
        <w:t>Water soluble lubricant</w:t>
      </w:r>
      <w:r>
        <w:rPr>
          <w:rFonts w:hint="default"/>
          <w:u w:val="single"/>
          <w:lang w:val="en-PH"/>
        </w:rPr>
        <w:t xml:space="preserve">, and  </w:t>
      </w:r>
      <w:r>
        <w:rPr>
          <w:rFonts w:hint="default"/>
          <w:u w:val="single"/>
        </w:rPr>
        <w:t>Specimen card</w:t>
      </w:r>
    </w:p>
    <w:p>
      <w:pPr>
        <w:pStyle w:val="style157"/>
        <w:rPr>
          <w:b/>
        </w:rPr>
      </w:pPr>
      <w:r>
        <w:rPr>
          <w:b/>
        </w:rPr>
        <w:t>Directions:  Provide your rationale and assessment findings on the box. You are rated according to the following rating scale:</w:t>
      </w:r>
    </w:p>
    <w:p>
      <w:pPr>
        <w:pStyle w:val="style157"/>
        <w:ind w:firstLine="720"/>
        <w:rPr>
          <w:bCs/>
          <w:i/>
          <w:iCs/>
        </w:rPr>
      </w:pPr>
      <w:r>
        <w:rPr>
          <w:b/>
        </w:rPr>
        <w:t>3 – Very Satisfactory</w:t>
      </w:r>
      <w:r>
        <w:rPr>
          <w:b/>
        </w:rPr>
        <w:tab/>
      </w:r>
      <w:r>
        <w:rPr>
          <w:b/>
        </w:rPr>
        <w:t xml:space="preserve">:   </w:t>
      </w:r>
      <w:r>
        <w:rPr>
          <w:b/>
        </w:rPr>
        <w:tab/>
      </w:r>
      <w:r>
        <w:rPr>
          <w:bCs/>
          <w:i/>
          <w:iCs/>
        </w:rPr>
        <w:t>The student is competent observant, accurate, and focus</w:t>
      </w:r>
    </w:p>
    <w:p>
      <w:pPr>
        <w:pStyle w:val="style157"/>
        <w:ind w:firstLine="720"/>
        <w:rPr>
          <w:bCs/>
          <w:i/>
          <w:iCs/>
        </w:rPr>
      </w:pPr>
      <w:r>
        <w:rPr>
          <w:bCs/>
          <w:i/>
          <w:iCs/>
        </w:rPr>
        <w:t xml:space="preserve"> </w:t>
      </w:r>
      <w:r>
        <w:rPr>
          <w:bCs/>
          <w:i/>
          <w:iCs/>
        </w:rPr>
        <w:tab/>
      </w:r>
      <w:r>
        <w:rPr>
          <w:bCs/>
          <w:i/>
          <w:iCs/>
        </w:rPr>
        <w:tab/>
      </w:r>
      <w:r>
        <w:rPr>
          <w:bCs/>
          <w:i/>
          <w:iCs/>
        </w:rPr>
        <w:tab/>
      </w:r>
      <w:r>
        <w:rPr>
          <w:bCs/>
          <w:i/>
          <w:iCs/>
        </w:rPr>
        <w:tab/>
      </w:r>
      <w:r>
        <w:rPr>
          <w:bCs/>
          <w:i/>
          <w:iCs/>
        </w:rPr>
        <w:t>In doing the steps of the procedure correctly and</w:t>
      </w:r>
    </w:p>
    <w:p>
      <w:pPr>
        <w:pStyle w:val="style157"/>
        <w:ind w:firstLine="720"/>
        <w:rPr>
          <w:bCs/>
          <w:i/>
          <w:iCs/>
        </w:rPr>
      </w:pPr>
      <w:r>
        <w:rPr>
          <w:bCs/>
          <w:i/>
          <w:iCs/>
        </w:rPr>
        <w:t xml:space="preserve"> </w:t>
      </w:r>
      <w:r>
        <w:rPr>
          <w:bCs/>
          <w:i/>
          <w:iCs/>
        </w:rPr>
        <w:tab/>
      </w:r>
      <w:r>
        <w:rPr>
          <w:bCs/>
          <w:i/>
          <w:iCs/>
        </w:rPr>
        <w:tab/>
      </w:r>
      <w:r>
        <w:rPr>
          <w:bCs/>
          <w:i/>
          <w:iCs/>
        </w:rPr>
        <w:tab/>
      </w:r>
      <w:r>
        <w:rPr>
          <w:bCs/>
          <w:i/>
          <w:iCs/>
        </w:rPr>
        <w:tab/>
      </w:r>
      <w:r>
        <w:rPr>
          <w:bCs/>
          <w:i/>
          <w:iCs/>
        </w:rPr>
        <w:t>completely with confidence.</w:t>
      </w:r>
    </w:p>
    <w:p>
      <w:pPr>
        <w:pStyle w:val="style157"/>
        <w:rPr>
          <w:bCs/>
          <w:i/>
          <w:iCs/>
        </w:rPr>
      </w:pPr>
      <w:r>
        <w:rPr>
          <w:b/>
        </w:rPr>
        <w:tab/>
      </w:r>
      <w:r>
        <w:rPr>
          <w:b/>
        </w:rPr>
        <w:t>2 – Satisfactory</w:t>
      </w:r>
      <w:r>
        <w:rPr>
          <w:b/>
        </w:rPr>
        <w:tab/>
      </w:r>
      <w:r>
        <w:rPr>
          <w:b/>
        </w:rPr>
        <w:tab/>
      </w:r>
      <w:r>
        <w:rPr>
          <w:b/>
        </w:rPr>
        <w:t>:</w:t>
      </w:r>
      <w:r>
        <w:rPr>
          <w:b/>
        </w:rPr>
        <w:tab/>
      </w:r>
      <w:r>
        <w:rPr>
          <w:bCs/>
          <w:i/>
          <w:iCs/>
        </w:rPr>
        <w:t>The student is competent but less observant, less</w:t>
      </w:r>
    </w:p>
    <w:p>
      <w:pPr>
        <w:pStyle w:val="style157"/>
        <w:rPr>
          <w:bCs/>
          <w:i/>
          <w:iCs/>
        </w:rPr>
      </w:pPr>
      <w:r>
        <w:rPr>
          <w:bCs/>
          <w:i/>
          <w:iCs/>
        </w:rPr>
        <w:t xml:space="preserve"> </w:t>
      </w:r>
      <w:r>
        <w:rPr>
          <w:bCs/>
          <w:i/>
          <w:iCs/>
        </w:rPr>
        <w:tab/>
      </w:r>
      <w:r>
        <w:rPr>
          <w:bCs/>
          <w:i/>
          <w:iCs/>
        </w:rPr>
        <w:tab/>
      </w:r>
      <w:r>
        <w:rPr>
          <w:bCs/>
          <w:i/>
          <w:iCs/>
        </w:rPr>
        <w:tab/>
      </w:r>
      <w:r>
        <w:rPr>
          <w:bCs/>
          <w:i/>
          <w:iCs/>
        </w:rPr>
        <w:tab/>
      </w:r>
      <w:r>
        <w:rPr>
          <w:bCs/>
          <w:i/>
          <w:iCs/>
        </w:rPr>
        <w:tab/>
      </w:r>
      <w:r>
        <w:rPr>
          <w:bCs/>
          <w:i/>
          <w:iCs/>
        </w:rPr>
        <w:t>accurate and focus in doing the steps of the procedure</w:t>
      </w:r>
    </w:p>
    <w:p>
      <w:pPr>
        <w:pStyle w:val="style157"/>
        <w:rPr>
          <w:bCs/>
          <w:i/>
          <w:iCs/>
        </w:rPr>
      </w:pPr>
      <w:r>
        <w:rPr>
          <w:bCs/>
          <w:i/>
          <w:iCs/>
        </w:rPr>
        <w:t xml:space="preserve"> </w:t>
      </w:r>
      <w:r>
        <w:rPr>
          <w:bCs/>
          <w:i/>
          <w:iCs/>
        </w:rPr>
        <w:tab/>
      </w:r>
      <w:r>
        <w:rPr>
          <w:bCs/>
          <w:i/>
          <w:iCs/>
        </w:rPr>
        <w:tab/>
      </w:r>
      <w:r>
        <w:rPr>
          <w:bCs/>
          <w:i/>
          <w:iCs/>
        </w:rPr>
        <w:tab/>
      </w:r>
      <w:r>
        <w:rPr>
          <w:bCs/>
          <w:i/>
          <w:iCs/>
        </w:rPr>
        <w:tab/>
      </w:r>
      <w:r>
        <w:rPr>
          <w:bCs/>
          <w:i/>
          <w:iCs/>
        </w:rPr>
        <w:tab/>
      </w:r>
      <w:r>
        <w:rPr>
          <w:bCs/>
          <w:i/>
          <w:iCs/>
        </w:rPr>
        <w:t>correctly with minimal incompleteness and confidence.</w:t>
      </w:r>
    </w:p>
    <w:p>
      <w:pPr>
        <w:pStyle w:val="style157"/>
        <w:rPr>
          <w:bCs/>
          <w:i/>
          <w:iCs/>
        </w:rPr>
      </w:pPr>
      <w:r>
        <w:rPr>
          <w:b/>
        </w:rPr>
        <w:tab/>
      </w:r>
      <w:r>
        <w:rPr>
          <w:b/>
        </w:rPr>
        <w:t>1 – Needs Improvement:</w:t>
      </w:r>
      <w:r>
        <w:rPr>
          <w:b/>
        </w:rPr>
        <w:tab/>
      </w:r>
      <w:r>
        <w:rPr>
          <w:bCs/>
          <w:i/>
          <w:iCs/>
        </w:rPr>
        <w:t>The student is partially competent, not observant, not</w:t>
      </w:r>
    </w:p>
    <w:p>
      <w:pPr>
        <w:pStyle w:val="style157"/>
        <w:rPr>
          <w:bCs/>
          <w:i/>
          <w:iCs/>
        </w:rPr>
      </w:pPr>
      <w:r>
        <w:rPr>
          <w:bCs/>
          <w:i/>
          <w:iCs/>
        </w:rPr>
        <w:t xml:space="preserve"> </w:t>
      </w:r>
      <w:r>
        <w:rPr>
          <w:bCs/>
          <w:i/>
          <w:iCs/>
        </w:rPr>
        <w:tab/>
      </w:r>
      <w:r>
        <w:rPr>
          <w:bCs/>
          <w:i/>
          <w:iCs/>
        </w:rPr>
        <w:tab/>
      </w:r>
      <w:r>
        <w:rPr>
          <w:bCs/>
          <w:i/>
          <w:iCs/>
        </w:rPr>
        <w:tab/>
      </w:r>
      <w:r>
        <w:rPr>
          <w:bCs/>
          <w:i/>
          <w:iCs/>
        </w:rPr>
        <w:tab/>
      </w:r>
      <w:r>
        <w:rPr>
          <w:bCs/>
          <w:i/>
          <w:iCs/>
        </w:rPr>
        <w:tab/>
      </w:r>
      <w:r>
        <w:rPr>
          <w:bCs/>
          <w:i/>
          <w:iCs/>
        </w:rPr>
        <w:t>accurate and focus in doing the steps of the procedure</w:t>
      </w:r>
    </w:p>
    <w:p>
      <w:pPr>
        <w:pStyle w:val="style157"/>
        <w:rPr>
          <w:bCs/>
          <w:i/>
          <w:iCs/>
        </w:rPr>
      </w:pPr>
      <w:r>
        <w:rPr>
          <w:bCs/>
          <w:i/>
          <w:iCs/>
        </w:rPr>
        <w:t xml:space="preserve"> </w:t>
      </w:r>
      <w:r>
        <w:rPr>
          <w:bCs/>
          <w:i/>
          <w:iCs/>
        </w:rPr>
        <w:tab/>
      </w:r>
      <w:r>
        <w:rPr>
          <w:bCs/>
          <w:i/>
          <w:iCs/>
        </w:rPr>
        <w:tab/>
      </w:r>
      <w:r>
        <w:rPr>
          <w:bCs/>
          <w:i/>
          <w:iCs/>
        </w:rPr>
        <w:tab/>
      </w:r>
      <w:r>
        <w:rPr>
          <w:bCs/>
          <w:i/>
          <w:iCs/>
        </w:rPr>
        <w:tab/>
      </w:r>
      <w:r>
        <w:rPr>
          <w:bCs/>
          <w:i/>
          <w:iCs/>
        </w:rPr>
        <w:tab/>
      </w:r>
      <w:r>
        <w:rPr>
          <w:bCs/>
          <w:i/>
          <w:iCs/>
        </w:rPr>
        <w:t>with lots of inadequacy and incompleteness of the</w:t>
      </w:r>
    </w:p>
    <w:p>
      <w:pPr>
        <w:pStyle w:val="style157"/>
        <w:rPr>
          <w:bCs/>
          <w:i/>
          <w:iCs/>
        </w:rPr>
      </w:pPr>
      <w:r>
        <w:rPr>
          <w:bCs/>
          <w:i/>
          <w:iCs/>
        </w:rPr>
        <w:t xml:space="preserve"> </w:t>
      </w:r>
      <w:r>
        <w:rPr>
          <w:bCs/>
          <w:i/>
          <w:iCs/>
        </w:rPr>
        <w:tab/>
      </w:r>
      <w:r>
        <w:rPr>
          <w:bCs/>
          <w:i/>
          <w:iCs/>
        </w:rPr>
        <w:tab/>
      </w:r>
      <w:r>
        <w:rPr>
          <w:bCs/>
          <w:i/>
          <w:iCs/>
        </w:rPr>
        <w:tab/>
      </w:r>
      <w:r>
        <w:rPr>
          <w:bCs/>
          <w:i/>
          <w:iCs/>
        </w:rPr>
        <w:tab/>
      </w:r>
      <w:r>
        <w:rPr>
          <w:bCs/>
          <w:i/>
          <w:iCs/>
        </w:rPr>
        <w:tab/>
      </w:r>
      <w:r>
        <w:rPr>
          <w:bCs/>
          <w:i/>
          <w:iCs/>
        </w:rPr>
        <w:t>performance and low confidence.</w:t>
      </w:r>
    </w:p>
    <w:p>
      <w:pPr>
        <w:pStyle w:val="style157"/>
        <w:rPr>
          <w:bCs/>
          <w:i/>
          <w:iCs/>
        </w:rPr>
      </w:pPr>
    </w:p>
    <w:tbl>
      <w:tblPr>
        <w:tblStyle w:val="style154"/>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32"/>
        <w:gridCol w:w="3713"/>
        <w:gridCol w:w="1705"/>
      </w:tblGrid>
      <w:tr>
        <w:trPr/>
        <w:tc>
          <w:tcPr>
            <w:tcW w:w="3932" w:type="dxa"/>
            <w:tcBorders/>
          </w:tcPr>
          <w:p>
            <w:pPr>
              <w:pStyle w:val="style157"/>
              <w:rPr>
                <w:bCs/>
                <w:i/>
                <w:iCs/>
              </w:rPr>
            </w:pPr>
            <w:r>
              <w:rPr>
                <w:b/>
              </w:rPr>
              <w:t>ASSESSMENT PROCEDURE</w:t>
            </w:r>
          </w:p>
        </w:tc>
        <w:tc>
          <w:tcPr>
            <w:tcW w:w="3713" w:type="dxa"/>
            <w:tcBorders/>
          </w:tcPr>
          <w:p>
            <w:pPr>
              <w:pStyle w:val="style157"/>
              <w:jc w:val="center"/>
              <w:rPr>
                <w:bCs/>
                <w:i/>
                <w:iCs/>
              </w:rPr>
            </w:pPr>
            <w:r>
              <w:rPr>
                <w:bCs/>
                <w:i/>
                <w:iCs/>
              </w:rPr>
              <w:t>Rationale</w:t>
            </w:r>
          </w:p>
        </w:tc>
        <w:tc>
          <w:tcPr>
            <w:tcW w:w="1705" w:type="dxa"/>
            <w:tcBorders/>
          </w:tcPr>
          <w:p>
            <w:pPr>
              <w:pStyle w:val="style157"/>
              <w:jc w:val="center"/>
              <w:rPr>
                <w:bCs/>
                <w:i/>
                <w:iCs/>
              </w:rPr>
            </w:pPr>
            <w:r>
              <w:rPr>
                <w:bCs/>
                <w:i/>
                <w:iCs/>
              </w:rPr>
              <w:t>Score</w:t>
            </w:r>
          </w:p>
        </w:tc>
      </w:tr>
      <w:tr>
        <w:tblPrEx/>
        <w:trPr>
          <w:trHeight w:val="2983" w:hRule="atLeast"/>
        </w:trPr>
        <w:tc>
          <w:tcPr>
            <w:tcW w:w="3932" w:type="dxa"/>
            <w:tcBorders/>
          </w:tcPr>
          <w:p>
            <w:pPr>
              <w:pStyle w:val="style179"/>
              <w:numPr>
                <w:ilvl w:val="0"/>
                <w:numId w:val="7"/>
              </w:numPr>
              <w:spacing w:after="0" w:lineRule="auto" w:line="240"/>
              <w:rPr>
                <w:b/>
                <w:sz w:val="20"/>
                <w:u w:val="single"/>
              </w:rPr>
            </w:pPr>
            <w:r>
              <w:rPr>
                <w:b/>
                <w:sz w:val="20"/>
                <w:u w:val="single"/>
              </w:rPr>
              <w:t>PREPARATORY PHASE:</w:t>
            </w:r>
          </w:p>
          <w:p>
            <w:pPr>
              <w:pStyle w:val="style0"/>
              <w:numPr>
                <w:ilvl w:val="2"/>
                <w:numId w:val="14"/>
              </w:numPr>
              <w:spacing w:after="0" w:lineRule="auto" w:line="240"/>
              <w:rPr>
                <w:i/>
                <w:sz w:val="20"/>
              </w:rPr>
            </w:pPr>
            <w:r>
              <w:rPr>
                <w:i/>
                <w:sz w:val="20"/>
              </w:rPr>
              <w:t>Assemble equipment &amp; supplies</w:t>
            </w:r>
          </w:p>
          <w:p>
            <w:pPr>
              <w:pStyle w:val="style0"/>
              <w:numPr>
                <w:ilvl w:val="2"/>
                <w:numId w:val="14"/>
              </w:numPr>
              <w:spacing w:after="0" w:lineRule="auto" w:line="240"/>
              <w:rPr>
                <w:i/>
                <w:sz w:val="20"/>
              </w:rPr>
            </w:pPr>
            <w:r>
              <w:rPr>
                <w:i/>
                <w:sz w:val="20"/>
              </w:rPr>
              <w:t>History taking/gather information/offer information</w:t>
            </w:r>
          </w:p>
          <w:p>
            <w:pPr>
              <w:pStyle w:val="style0"/>
              <w:numPr>
                <w:ilvl w:val="2"/>
                <w:numId w:val="14"/>
              </w:numPr>
              <w:spacing w:after="0" w:lineRule="auto" w:line="240"/>
              <w:rPr>
                <w:i/>
                <w:sz w:val="20"/>
              </w:rPr>
            </w:pPr>
            <w:r>
              <w:rPr>
                <w:i/>
                <w:sz w:val="20"/>
              </w:rPr>
              <w:t>Introduce self and explain the procedure</w:t>
            </w:r>
          </w:p>
          <w:p>
            <w:pPr>
              <w:pStyle w:val="style0"/>
              <w:numPr>
                <w:ilvl w:val="2"/>
                <w:numId w:val="14"/>
              </w:numPr>
              <w:spacing w:after="0" w:lineRule="auto" w:line="240"/>
              <w:rPr>
                <w:i/>
                <w:sz w:val="20"/>
              </w:rPr>
            </w:pPr>
            <w:r>
              <w:rPr>
                <w:i/>
                <w:sz w:val="20"/>
              </w:rPr>
              <w:t>Establish relationship</w:t>
            </w:r>
          </w:p>
          <w:p>
            <w:pPr>
              <w:pStyle w:val="style0"/>
              <w:numPr>
                <w:ilvl w:val="2"/>
                <w:numId w:val="14"/>
              </w:numPr>
              <w:spacing w:after="0" w:lineRule="auto" w:line="240"/>
              <w:rPr>
                <w:i/>
                <w:sz w:val="20"/>
              </w:rPr>
            </w:pPr>
            <w:r>
              <w:rPr>
                <w:i/>
                <w:sz w:val="20"/>
              </w:rPr>
              <w:t>Record chief complaints and symptoms</w:t>
            </w:r>
          </w:p>
          <w:p>
            <w:pPr>
              <w:pStyle w:val="style0"/>
              <w:numPr>
                <w:ilvl w:val="2"/>
                <w:numId w:val="14"/>
              </w:numPr>
              <w:spacing w:after="0" w:lineRule="auto" w:line="240"/>
              <w:rPr>
                <w:i/>
                <w:sz w:val="20"/>
              </w:rPr>
            </w:pPr>
            <w:r>
              <w:rPr>
                <w:i/>
                <w:sz w:val="20"/>
              </w:rPr>
              <w:t>Record common concerns such as sexual functions, penile discharge or lesions , change of bowel habit, scrotal pain, blood in the stool ,rectal bleeding and tenderness, pain on urination.</w:t>
            </w:r>
          </w:p>
          <w:p>
            <w:pPr>
              <w:pStyle w:val="style0"/>
              <w:numPr>
                <w:ilvl w:val="2"/>
                <w:numId w:val="14"/>
              </w:numPr>
              <w:spacing w:after="0" w:lineRule="auto" w:line="240"/>
              <w:rPr>
                <w:i/>
                <w:sz w:val="20"/>
              </w:rPr>
            </w:pPr>
            <w:r>
              <w:rPr>
                <w:i/>
                <w:sz w:val="20"/>
              </w:rPr>
              <w:t>Hand hygiene</w:t>
            </w:r>
          </w:p>
          <w:p>
            <w:pPr>
              <w:pStyle w:val="style157"/>
              <w:numPr>
                <w:ilvl w:val="0"/>
                <w:numId w:val="9"/>
              </w:numPr>
              <w:rPr>
                <w:bCs/>
                <w:i/>
                <w:iCs/>
              </w:rPr>
            </w:pPr>
            <w:r>
              <w:rPr>
                <w:i/>
                <w:sz w:val="20"/>
              </w:rPr>
              <w:t>Put on gloves</w:t>
            </w:r>
          </w:p>
        </w:tc>
        <w:tc>
          <w:tcPr>
            <w:tcW w:w="3713" w:type="dxa"/>
            <w:tcBorders/>
          </w:tcPr>
          <w:p>
            <w:pPr>
              <w:pStyle w:val="style0"/>
              <w:rPr>
                <w:bCs/>
                <w:i/>
                <w:iCs/>
                <w:highlight w:val="none"/>
              </w:rPr>
            </w:pPr>
            <w:r>
              <w:rPr>
                <w:rFonts w:hint="default"/>
                <w:highlight w:val="none"/>
              </w:rPr>
              <w:t>Wear gloves for every step of the examination to</w:t>
            </w:r>
            <w:r>
              <w:rPr>
                <w:rFonts w:hint="default"/>
                <w:highlight w:val="none"/>
                <w:lang w:val="en-PH"/>
              </w:rPr>
              <w:t xml:space="preserve"> </w:t>
            </w:r>
            <w:r>
              <w:rPr>
                <w:rFonts w:hint="default"/>
                <w:highlight w:val="none"/>
              </w:rPr>
              <w:t>ensure safety for the nurse and the patient, and to</w:t>
            </w:r>
            <w:r>
              <w:rPr>
                <w:rFonts w:hint="default"/>
                <w:highlight w:val="none"/>
                <w:lang w:val="en-PH"/>
              </w:rPr>
              <w:t xml:space="preserve"> </w:t>
            </w:r>
            <w:r>
              <w:rPr>
                <w:rFonts w:hint="default"/>
                <w:highlight w:val="none"/>
              </w:rPr>
              <w:t>prevent contamination.</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bCs/>
                <w:iCs/>
                <w:szCs w:val="24"/>
              </w:rPr>
            </w:pPr>
            <w:r>
              <w:rPr>
                <w:b/>
                <w:bCs/>
                <w:iCs/>
                <w:szCs w:val="24"/>
              </w:rPr>
              <w:t>Inspect the base of the penis and pubic hair</w:t>
            </w:r>
            <w:r>
              <w:rPr>
                <w:b/>
                <w:bCs/>
                <w:iCs/>
                <w:szCs w:val="24"/>
                <w:lang w:val="en-PH"/>
              </w:rPr>
              <w:t>.</w:t>
            </w:r>
          </w:p>
          <w:p>
            <w:pPr>
              <w:pStyle w:val="style0"/>
              <w:spacing w:after="0" w:lineRule="auto" w:line="240"/>
              <w:ind w:left="450"/>
              <w:rPr>
                <w:sz w:val="18"/>
                <w:szCs w:val="20"/>
              </w:rPr>
            </w:pPr>
            <w:r>
              <w:rPr>
                <w:i/>
                <w:sz w:val="18"/>
                <w:szCs w:val="20"/>
              </w:rPr>
              <w:t>.</w:t>
            </w:r>
          </w:p>
          <w:p>
            <w:pPr>
              <w:pStyle w:val="style157"/>
              <w:rPr>
                <w:i/>
                <w:sz w:val="18"/>
                <w:szCs w:val="20"/>
              </w:rPr>
            </w:pPr>
            <w:r>
              <w:rPr>
                <w:i/>
                <w:sz w:val="18"/>
                <w:szCs w:val="20"/>
              </w:rPr>
              <w:t>Inspect  pubic hair growth pattern and any excoriation, erythema, or infestation at the base of the penis and within the pubic hair.</w:t>
            </w:r>
          </w:p>
          <w:p>
            <w:pPr>
              <w:pStyle w:val="style157"/>
              <w:rPr>
                <w:bCs/>
                <w:i/>
                <w:iCs/>
                <w:sz w:val="18"/>
                <w:szCs w:val="20"/>
              </w:rPr>
            </w:pPr>
            <w:r>
              <w:rPr>
                <w:bCs/>
                <w:i/>
                <w:iCs/>
                <w:sz w:val="18"/>
                <w:szCs w:val="20"/>
              </w:rPr>
              <w:t xml:space="preserve">Ask for common concerns; </w:t>
            </w:r>
          </w:p>
          <w:p>
            <w:pPr>
              <w:pStyle w:val="style157"/>
              <w:numPr>
                <w:ilvl w:val="0"/>
                <w:numId w:val="9"/>
              </w:numPr>
              <w:rPr>
                <w:bCs/>
                <w:i/>
                <w:iCs/>
              </w:rPr>
            </w:pPr>
            <w:r>
              <w:rPr>
                <w:bCs/>
                <w:i/>
                <w:iCs/>
              </w:rPr>
              <w:t>Sexual functions, penile discharges or lesions, change of bowel habits, scerotal pain, blood in the stool, rectal bleeding or tenderness, pain on urination.</w:t>
            </w:r>
          </w:p>
        </w:tc>
        <w:tc>
          <w:tcPr>
            <w:tcW w:w="3713" w:type="dxa"/>
            <w:tcBorders/>
          </w:tcPr>
          <w:p>
            <w:pPr>
              <w:pStyle w:val="style0"/>
              <w:rPr>
                <w:bCs/>
                <w:i w:val="false"/>
                <w:iCs w:val="false"/>
              </w:rPr>
            </w:pPr>
            <w:r>
              <w:rPr>
                <w:bCs/>
                <w:i w:val="false"/>
                <w:iCs w:val="false"/>
              </w:rPr>
              <w:t xml:space="preserve">Complaints of pain in these areas may indicate a hernia or an inflammatory </w:t>
            </w:r>
            <w:r>
              <w:rPr>
                <w:bCs/>
                <w:i w:val="false"/>
                <w:iCs w:val="false"/>
                <w:lang w:val="en-US"/>
              </w:rPr>
              <w:t>p</w:t>
            </w:r>
            <w:r>
              <w:rPr>
                <w:bCs/>
                <w:i w:val="false"/>
                <w:iCs w:val="false"/>
              </w:rPr>
              <w:t>rocess, such as epididymitis.</w:t>
            </w:r>
            <w:r>
              <w:rPr>
                <w:bCs/>
                <w:i w:val="false"/>
                <w:iCs w:val="false"/>
                <w:lang w:val="en-US"/>
              </w:rPr>
              <w:t xml:space="preserve"> Lesions and unusual discharge maybe a sign of infections too. Same as too Lumps, swelling, or masses found in the scrotum, genital, or groin area may indicate infection, hernia, or cancer. Enlargement of the scrotum may indicate hydrocele, hematocele, hernia, or cancer.</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4"/>
              </w:rPr>
            </w:pPr>
            <w:r>
              <w:rPr>
                <w:b/>
                <w:iCs/>
                <w:szCs w:val="24"/>
              </w:rPr>
              <w:t>Inspect the skin of the shaft and palpate the shaft.</w:t>
            </w:r>
          </w:p>
          <w:p>
            <w:pPr>
              <w:pStyle w:val="style0"/>
              <w:numPr>
                <w:ilvl w:val="0"/>
                <w:numId w:val="15"/>
              </w:numPr>
              <w:spacing w:after="0" w:lineRule="auto" w:line="240"/>
              <w:rPr>
                <w:i/>
                <w:sz w:val="18"/>
                <w:szCs w:val="20"/>
              </w:rPr>
            </w:pPr>
            <w:r>
              <w:rPr>
                <w:i/>
                <w:sz w:val="18"/>
                <w:szCs w:val="20"/>
              </w:rPr>
              <w:t>Observe for rashes, lesions, or lumps.</w:t>
            </w:r>
          </w:p>
          <w:p>
            <w:pPr>
              <w:pStyle w:val="style157"/>
              <w:rPr>
                <w:bCs/>
                <w:i/>
                <w:iCs/>
              </w:rPr>
            </w:pPr>
            <w:r>
              <w:rPr>
                <w:i/>
                <w:sz w:val="18"/>
                <w:szCs w:val="20"/>
              </w:rPr>
              <w:t>Palpate any abnormalities noted during inspection. Also note any hardened or tender areas.</w:t>
            </w:r>
          </w:p>
        </w:tc>
        <w:tc>
          <w:tcPr>
            <w:tcW w:w="3713" w:type="dxa"/>
            <w:tcBorders/>
          </w:tcPr>
          <w:p>
            <w:pPr>
              <w:pStyle w:val="style0"/>
              <w:jc w:val="left"/>
              <w:rPr>
                <w:bCs/>
                <w:i/>
                <w:iCs/>
                <w:lang w:val="en-PH"/>
              </w:rPr>
            </w:pPr>
            <w:r>
              <w:rPr>
                <w:rFonts w:hint="default"/>
                <w:lang w:val="en-PH"/>
              </w:rPr>
              <w:t>Presence of abnormalities such as r</w:t>
            </w:r>
            <w:r>
              <w:rPr>
                <w:rFonts w:hint="default"/>
              </w:rPr>
              <w:t>ashes, lesions, or lumps may indicate</w:t>
            </w:r>
            <w:r>
              <w:rPr>
                <w:rFonts w:hint="default"/>
                <w:lang w:val="en-PH"/>
              </w:rPr>
              <w:t xml:space="preserve"> </w:t>
            </w:r>
            <w:r>
              <w:rPr>
                <w:rFonts w:hint="default"/>
              </w:rPr>
              <w:t>STI</w:t>
            </w:r>
            <w:r>
              <w:rPr>
                <w:rFonts w:hint="default"/>
                <w:lang w:val="en-PH"/>
              </w:rPr>
              <w:t xml:space="preserve"> </w:t>
            </w:r>
            <w:r>
              <w:rPr>
                <w:rFonts w:hint="default"/>
              </w:rPr>
              <w:t>or cancer</w:t>
            </w:r>
            <w:r>
              <w:rPr>
                <w:rFonts w:hint="default"/>
                <w:lang w:val="en-PH"/>
              </w:rPr>
              <w:t>.</w:t>
            </w:r>
            <w:r>
              <w:rPr>
                <w:rFonts w:hint="default"/>
                <w:lang w:val="en-PH"/>
              </w:rPr>
              <w:br/>
            </w:r>
            <w:r>
              <w:rPr>
                <w:rFonts w:hint="default"/>
              </w:rPr>
              <w:t>Tenderness</w:t>
            </w:r>
            <w:r>
              <w:rPr>
                <w:rFonts w:hint="default"/>
                <w:lang w:val="en-PH"/>
              </w:rPr>
              <w:t xml:space="preserve"> of the shaft</w:t>
            </w:r>
            <w:r>
              <w:rPr>
                <w:rFonts w:hint="default"/>
              </w:rPr>
              <w:t xml:space="preserve"> may indicate</w:t>
            </w:r>
            <w:r>
              <w:rPr>
                <w:rFonts w:hint="default"/>
                <w:lang w:val="en-PH"/>
              </w:rPr>
              <w:t xml:space="preserve"> </w:t>
            </w:r>
            <w:r>
              <w:rPr>
                <w:rFonts w:hint="default"/>
              </w:rPr>
              <w:t>inflammation or</w:t>
            </w:r>
            <w:r>
              <w:rPr>
                <w:rFonts w:hint="default"/>
                <w:lang w:val="en-PH"/>
              </w:rPr>
              <w:t xml:space="preserve"> </w:t>
            </w:r>
            <w:r>
              <w:rPr>
                <w:rFonts w:hint="default"/>
              </w:rPr>
              <w:t>infectio</w:t>
            </w:r>
            <w:r>
              <w:rPr>
                <w:rFonts w:hint="default"/>
                <w:lang w:val="en-PH"/>
              </w:rPr>
              <w:t>s as well as drainage around piercings.</w:t>
            </w:r>
          </w:p>
        </w:tc>
        <w:tc>
          <w:tcPr>
            <w:tcW w:w="1705" w:type="dxa"/>
            <w:tcBorders/>
          </w:tcPr>
          <w:p>
            <w:pPr>
              <w:pStyle w:val="style157"/>
              <w:rPr>
                <w:bCs/>
                <w:i/>
                <w:iCs/>
              </w:rPr>
            </w:pPr>
          </w:p>
        </w:tc>
      </w:tr>
      <w:tr>
        <w:tblPrEx/>
        <w:trPr/>
        <w:tc>
          <w:tcPr>
            <w:tcW w:w="3932" w:type="dxa"/>
            <w:tcBorders/>
          </w:tcPr>
          <w:p>
            <w:pPr>
              <w:pStyle w:val="style157"/>
              <w:numPr>
                <w:ilvl w:val="0"/>
                <w:numId w:val="7"/>
              </w:numPr>
              <w:rPr>
                <w:bCs/>
                <w:i/>
                <w:iCs/>
              </w:rPr>
            </w:pPr>
            <w:r>
              <w:rPr>
                <w:b/>
                <w:iCs/>
                <w:szCs w:val="24"/>
              </w:rPr>
              <w:t xml:space="preserve">Inspect the foreskin. </w:t>
            </w:r>
            <w:r>
              <w:rPr>
                <w:i/>
                <w:sz w:val="18"/>
                <w:szCs w:val="20"/>
              </w:rPr>
              <w:t>Observe for color, location, and integrity of the foreskin in uncircumcised men</w:t>
            </w:r>
          </w:p>
        </w:tc>
        <w:tc>
          <w:tcPr>
            <w:tcW w:w="3713" w:type="dxa"/>
            <w:tcBorders/>
          </w:tcPr>
          <w:p>
            <w:pPr>
              <w:pStyle w:val="style0"/>
              <w:jc w:val="left"/>
              <w:rPr>
                <w:bCs/>
                <w:i/>
                <w:iCs/>
                <w:lang w:val="en-PH"/>
              </w:rPr>
            </w:pPr>
            <w:r>
              <w:rPr>
                <w:rFonts w:hint="default"/>
              </w:rPr>
              <w:t>The foreskin, which covers the glans in an</w:t>
            </w:r>
            <w:r>
              <w:rPr>
                <w:rFonts w:hint="default"/>
                <w:lang w:val="en-PH"/>
              </w:rPr>
              <w:t xml:space="preserve"> </w:t>
            </w:r>
            <w:r>
              <w:rPr>
                <w:rFonts w:hint="default"/>
              </w:rPr>
              <w:t>uncircumcised male client, is intact and</w:t>
            </w:r>
            <w:r>
              <w:rPr>
                <w:rFonts w:hint="default"/>
                <w:lang w:val="en-PH"/>
              </w:rPr>
              <w:t xml:space="preserve"> </w:t>
            </w:r>
            <w:r>
              <w:rPr>
                <w:rFonts w:hint="default"/>
              </w:rPr>
              <w:t>uniform in color with the penis.</w:t>
            </w:r>
            <w:r>
              <w:rPr>
                <w:rFonts w:hint="default"/>
                <w:lang w:val="en-PH"/>
              </w:rPr>
              <w:t xml:space="preserve"> Discoloration </w:t>
            </w:r>
            <w:r>
              <w:rPr>
                <w:rFonts w:hint="default"/>
              </w:rPr>
              <w:t>may indicate</w:t>
            </w:r>
            <w:r>
              <w:rPr>
                <w:rFonts w:hint="default"/>
                <w:lang w:val="en-PH"/>
              </w:rPr>
              <w:t xml:space="preserve"> </w:t>
            </w:r>
            <w:r>
              <w:rPr>
                <w:rFonts w:hint="default"/>
              </w:rPr>
              <w:t>scarring or infection.</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4"/>
              </w:rPr>
            </w:pPr>
            <w:r>
              <w:rPr>
                <w:b/>
                <w:iCs/>
                <w:szCs w:val="24"/>
              </w:rPr>
              <w:t>Inspect the glans</w:t>
            </w:r>
          </w:p>
          <w:p>
            <w:pPr>
              <w:pStyle w:val="style157"/>
              <w:ind w:left="360"/>
              <w:rPr>
                <w:b/>
                <w:iCs/>
                <w:szCs w:val="24"/>
              </w:rPr>
            </w:pPr>
            <w:r>
              <w:rPr>
                <w:i/>
                <w:sz w:val="18"/>
                <w:szCs w:val="20"/>
              </w:rPr>
              <w:t>Observe for size, shape, and lesions or redness</w:t>
            </w:r>
          </w:p>
        </w:tc>
        <w:tc>
          <w:tcPr>
            <w:tcW w:w="3713" w:type="dxa"/>
            <w:tcBorders/>
          </w:tcPr>
          <w:p>
            <w:pPr>
              <w:pStyle w:val="style0"/>
              <w:rPr>
                <w:bCs/>
                <w:i/>
                <w:iCs/>
              </w:rPr>
            </w:pPr>
            <w:r>
              <w:rPr>
                <w:rFonts w:hint="default"/>
              </w:rPr>
              <w:t>The glans size and shape vary, appearing</w:t>
            </w:r>
            <w:r>
              <w:rPr>
                <w:rFonts w:hint="default"/>
                <w:lang w:val="en-PH"/>
              </w:rPr>
              <w:t xml:space="preserve"> </w:t>
            </w:r>
            <w:r>
              <w:rPr>
                <w:rFonts w:hint="default"/>
              </w:rPr>
              <w:t>rounded, broad, or even pointed. The surface</w:t>
            </w:r>
            <w:r>
              <w:rPr>
                <w:rFonts w:hint="default"/>
                <w:lang w:val="en-PH"/>
              </w:rPr>
              <w:t xml:space="preserve"> </w:t>
            </w:r>
            <w:r>
              <w:rPr>
                <w:rFonts w:hint="default"/>
              </w:rPr>
              <w:t>of the glans is normally smooth, free of</w:t>
            </w:r>
            <w:r>
              <w:rPr>
                <w:rFonts w:hint="default"/>
                <w:lang w:val="en-PH"/>
              </w:rPr>
              <w:t xml:space="preserve"> </w:t>
            </w:r>
            <w:r>
              <w:rPr>
                <w:rFonts w:hint="default"/>
              </w:rPr>
              <w:t>lesions and redness.</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4"/>
              </w:rPr>
            </w:pPr>
            <w:r>
              <w:rPr>
                <w:b/>
                <w:iCs/>
                <w:szCs w:val="24"/>
              </w:rPr>
              <w:t>Palpate for urethral discharge.</w:t>
            </w:r>
          </w:p>
          <w:p>
            <w:pPr>
              <w:pStyle w:val="style157"/>
              <w:ind w:left="360"/>
              <w:rPr>
                <w:b/>
                <w:iCs/>
                <w:szCs w:val="24"/>
              </w:rPr>
            </w:pPr>
            <w:r>
              <w:rPr>
                <w:i/>
                <w:sz w:val="18"/>
                <w:szCs w:val="20"/>
              </w:rPr>
              <w:t>Gently squeeze the glans between your index finger and thumb.</w:t>
            </w:r>
          </w:p>
        </w:tc>
        <w:tc>
          <w:tcPr>
            <w:tcW w:w="3713" w:type="dxa"/>
            <w:tcBorders/>
          </w:tcPr>
          <w:p>
            <w:pPr>
              <w:pStyle w:val="style0"/>
              <w:rPr>
                <w:bCs/>
                <w:i/>
                <w:iCs/>
                <w:lang w:val="en-PH"/>
              </w:rPr>
            </w:pPr>
            <w:r>
              <w:rPr>
                <w:rFonts w:hint="default"/>
              </w:rPr>
              <w:t>The urinary meatus is normally free of</w:t>
            </w:r>
            <w:r>
              <w:rPr>
                <w:rFonts w:hint="default"/>
                <w:lang w:val="en-PH"/>
              </w:rPr>
              <w:t xml:space="preserve"> </w:t>
            </w:r>
            <w:r>
              <w:rPr>
                <w:rFonts w:hint="default"/>
              </w:rPr>
              <w:t>discharge.</w:t>
            </w:r>
            <w:r>
              <w:rPr>
                <w:rFonts w:hint="default"/>
                <w:lang w:val="en-PH"/>
              </w:rPr>
              <w:t xml:space="preserve"> However a presence of </w:t>
            </w:r>
            <w:r>
              <w:rPr>
                <w:rFonts w:hint="default"/>
              </w:rPr>
              <w:t>yellow discharge is</w:t>
            </w:r>
            <w:r>
              <w:rPr>
                <w:rFonts w:hint="default"/>
                <w:lang w:val="en-PH"/>
              </w:rPr>
              <w:t xml:space="preserve"> detected, it is</w:t>
            </w:r>
            <w:r>
              <w:rPr>
                <w:rFonts w:hint="default"/>
              </w:rPr>
              <w:t xml:space="preserve"> usually</w:t>
            </w:r>
            <w:r>
              <w:rPr>
                <w:rFonts w:hint="default"/>
                <w:lang w:val="en-PH"/>
              </w:rPr>
              <w:t xml:space="preserve"> </w:t>
            </w:r>
            <w:r>
              <w:rPr>
                <w:rFonts w:hint="default"/>
              </w:rPr>
              <w:t>associated with</w:t>
            </w:r>
            <w:r>
              <w:rPr>
                <w:rFonts w:hint="default"/>
                <w:lang w:val="en-PH"/>
              </w:rPr>
              <w:t xml:space="preserve"> </w:t>
            </w:r>
            <w:r>
              <w:rPr>
                <w:rFonts w:hint="default"/>
              </w:rPr>
              <w:t xml:space="preserve">gonorrhea </w:t>
            </w:r>
            <w:r>
              <w:rPr>
                <w:rFonts w:hint="default"/>
                <w:lang w:val="en-PH"/>
              </w:rPr>
              <w:t>and a</w:t>
            </w:r>
            <w:r>
              <w:rPr>
                <w:rFonts w:hint="default"/>
              </w:rPr>
              <w:t xml:space="preserve"> clear or white discharge is usually</w:t>
            </w:r>
            <w:r>
              <w:rPr>
                <w:rFonts w:hint="default"/>
                <w:lang w:val="en-PH"/>
              </w:rPr>
              <w:t xml:space="preserve"> </w:t>
            </w:r>
            <w:r>
              <w:rPr>
                <w:rFonts w:hint="default"/>
              </w:rPr>
              <w:t>associated with urethritis. Any discharge</w:t>
            </w:r>
            <w:r>
              <w:rPr>
                <w:rFonts w:hint="default"/>
                <w:lang w:val="en-PH"/>
              </w:rPr>
              <w:t xml:space="preserve"> </w:t>
            </w:r>
            <w:r>
              <w:rPr>
                <w:rFonts w:hint="default"/>
              </w:rPr>
              <w:t>should be cultured.</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Inspect the size, shape, and position of the scrotum.</w:t>
            </w:r>
          </w:p>
          <w:p>
            <w:pPr>
              <w:pStyle w:val="style157"/>
              <w:ind w:left="360"/>
              <w:rPr>
                <w:b/>
                <w:iCs/>
                <w:szCs w:val="24"/>
              </w:rPr>
            </w:pPr>
            <w:r>
              <w:rPr>
                <w:i/>
                <w:sz w:val="18"/>
              </w:rPr>
              <w:t>Ask the client to hold his penis out of the way. Observe for swelling, lumps, or bulges.</w:t>
            </w:r>
          </w:p>
        </w:tc>
        <w:tc>
          <w:tcPr>
            <w:tcW w:w="3713" w:type="dxa"/>
            <w:tcBorders/>
          </w:tcPr>
          <w:p>
            <w:pPr>
              <w:pStyle w:val="style0"/>
              <w:rPr>
                <w:bCs/>
                <w:i/>
                <w:iCs/>
                <w:lang w:val="en-PH"/>
              </w:rPr>
            </w:pPr>
            <w:r>
              <w:rPr>
                <w:rFonts w:hint="default"/>
              </w:rPr>
              <w:t>The scrotum varies in size (according to temperature)</w:t>
            </w:r>
            <w:r>
              <w:rPr>
                <w:rFonts w:hint="default"/>
                <w:lang w:val="en-PH"/>
              </w:rPr>
              <w:t xml:space="preserve"> </w:t>
            </w:r>
            <w:r>
              <w:rPr>
                <w:rFonts w:hint="default"/>
              </w:rPr>
              <w:t>and shape. The scrotal sac hangs</w:t>
            </w:r>
            <w:r>
              <w:rPr>
                <w:rFonts w:hint="default"/>
                <w:lang w:val="en-PH"/>
              </w:rPr>
              <w:t xml:space="preserve"> </w:t>
            </w:r>
            <w:r>
              <w:rPr>
                <w:rFonts w:hint="default"/>
              </w:rPr>
              <w:t>below or at the level of the penis. The left</w:t>
            </w:r>
            <w:r>
              <w:rPr>
                <w:rFonts w:hint="default"/>
                <w:lang w:val="en-PH"/>
              </w:rPr>
              <w:t xml:space="preserve"> </w:t>
            </w:r>
            <w:r>
              <w:rPr>
                <w:rFonts w:hint="default"/>
              </w:rPr>
              <w:t>side of the scrotal sac usually hangs lower</w:t>
            </w:r>
            <w:r>
              <w:rPr>
                <w:rFonts w:hint="default"/>
                <w:lang w:val="en-PH"/>
              </w:rPr>
              <w:t xml:space="preserve"> </w:t>
            </w:r>
            <w:r>
              <w:rPr>
                <w:rFonts w:hint="default"/>
              </w:rPr>
              <w:t>than the right side.</w:t>
            </w:r>
            <w:r>
              <w:rPr>
                <w:rFonts w:hint="default"/>
                <w:lang w:val="en-PH"/>
              </w:rPr>
              <w:t xml:space="preserve"> However, </w:t>
            </w:r>
            <w:r>
              <w:rPr>
                <w:rFonts w:hint="default"/>
              </w:rPr>
              <w:t>An enlarged scrotal sac may result from fluid</w:t>
            </w:r>
            <w:r>
              <w:rPr>
                <w:rFonts w:hint="default"/>
                <w:lang w:val="en-PH"/>
              </w:rPr>
              <w:t xml:space="preserve"> </w:t>
            </w:r>
            <w:r>
              <w:rPr>
                <w:rFonts w:hint="default"/>
              </w:rPr>
              <w:t>(hydrocele), blood (hematocele), bowel (hernia)</w:t>
            </w:r>
            <w:r>
              <w:rPr>
                <w:rFonts w:hint="default"/>
                <w:lang w:val="en-PH"/>
              </w:rPr>
              <w:t xml:space="preserve">, </w:t>
            </w:r>
            <w:r>
              <w:rPr>
                <w:rFonts w:hint="default"/>
              </w:rPr>
              <w:t>or tumor (cancer)</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Inspect the scrotal skin.</w:t>
            </w:r>
          </w:p>
          <w:p>
            <w:pPr>
              <w:pStyle w:val="style157"/>
              <w:ind w:left="360"/>
              <w:rPr>
                <w:b/>
                <w:iCs/>
                <w:szCs w:val="24"/>
              </w:rPr>
            </w:pPr>
            <w:r>
              <w:rPr>
                <w:i/>
                <w:sz w:val="18"/>
              </w:rPr>
              <w:t>Observe color, integrity, and lesions or rashes. To perform an accurate inspection, you must spread out the scrotal folds (rugae) of skin. Lift the scrotal sac to inspect the posterior skin. (When inspecting the scrotal skin, have the client hold the penis aside while the examiner inspects</w:t>
            </w:r>
          </w:p>
        </w:tc>
        <w:tc>
          <w:tcPr>
            <w:tcW w:w="3713" w:type="dxa"/>
            <w:tcBorders/>
          </w:tcPr>
          <w:p>
            <w:pPr>
              <w:pStyle w:val="style0"/>
              <w:rPr>
                <w:bCs/>
                <w:i/>
                <w:iCs/>
              </w:rPr>
            </w:pPr>
            <w:r>
              <w:rPr>
                <w:rFonts w:hint="default"/>
              </w:rPr>
              <w:t>Scrotal skin is thin and rugated (crinkled)</w:t>
            </w:r>
            <w:r>
              <w:rPr>
                <w:rFonts w:hint="default"/>
                <w:lang w:val="en-PH"/>
              </w:rPr>
              <w:t xml:space="preserve"> </w:t>
            </w:r>
            <w:r>
              <w:rPr>
                <w:rFonts w:hint="default"/>
              </w:rPr>
              <w:t>with little hair dispersion. Its color is slightly</w:t>
            </w:r>
            <w:r>
              <w:rPr>
                <w:rFonts w:hint="default"/>
                <w:lang w:val="en-PH"/>
              </w:rPr>
              <w:t xml:space="preserve"> </w:t>
            </w:r>
            <w:r>
              <w:rPr>
                <w:rFonts w:hint="default"/>
              </w:rPr>
              <w:t>darker than that of the penis. Lesions and</w:t>
            </w:r>
            <w:r>
              <w:rPr>
                <w:rFonts w:hint="default"/>
                <w:lang w:val="en-PH"/>
              </w:rPr>
              <w:t xml:space="preserve"> </w:t>
            </w:r>
            <w:r>
              <w:rPr>
                <w:rFonts w:hint="default"/>
              </w:rPr>
              <w:t>rashes are not normally present</w:t>
            </w:r>
            <w:r>
              <w:rPr>
                <w:rFonts w:hint="default"/>
                <w:lang w:val="en-PH"/>
              </w:rPr>
              <w:t>. Oppositely, it is an abnormal finding.</w:t>
            </w:r>
            <w:r>
              <w:rPr>
                <w:rFonts w:hint="default"/>
              </w:rPr>
              <w:t xml:space="preserve"> However,</w:t>
            </w:r>
            <w:r>
              <w:rPr>
                <w:rFonts w:hint="default"/>
                <w:lang w:val="en-PH"/>
              </w:rPr>
              <w:t xml:space="preserve"> </w:t>
            </w:r>
            <w:r>
              <w:rPr>
                <w:rFonts w:hint="default"/>
              </w:rPr>
              <w:t>sebaceous cysts (small, yellowish,</w:t>
            </w:r>
            <w:r>
              <w:rPr>
                <w:rFonts w:hint="default"/>
                <w:lang w:val="en-PH"/>
              </w:rPr>
              <w:t xml:space="preserve"> </w:t>
            </w:r>
            <w:r>
              <w:rPr>
                <w:rFonts w:hint="default"/>
              </w:rPr>
              <w:t>firm, nontender,</w:t>
            </w:r>
            <w:r>
              <w:rPr>
                <w:rFonts w:hint="default"/>
                <w:lang w:val="en-PH"/>
              </w:rPr>
              <w:t xml:space="preserve"> </w:t>
            </w:r>
            <w:r>
              <w:rPr>
                <w:rFonts w:hint="default"/>
              </w:rPr>
              <w:t>benign nodules) are a normal finding.</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Palpate the scrotal contents.</w:t>
            </w:r>
          </w:p>
          <w:p>
            <w:pPr>
              <w:pStyle w:val="style0"/>
              <w:numPr>
                <w:ilvl w:val="0"/>
                <w:numId w:val="15"/>
              </w:numPr>
              <w:spacing w:after="0" w:lineRule="auto" w:line="240"/>
              <w:rPr>
                <w:i/>
                <w:sz w:val="18"/>
              </w:rPr>
            </w:pPr>
            <w:r>
              <w:rPr>
                <w:i/>
                <w:sz w:val="18"/>
              </w:rPr>
              <w:t>Palpate each testis and epididymis between your thumb and first fingers. Note size, shape, consistency, nodules, masses, and tenderness. (Do not apply too much pressure to the testes because this will cause pain)</w:t>
            </w:r>
          </w:p>
          <w:p>
            <w:pPr>
              <w:pStyle w:val="style157"/>
              <w:numPr>
                <w:ilvl w:val="0"/>
                <w:numId w:val="9"/>
              </w:numPr>
              <w:rPr>
                <w:b/>
                <w:iCs/>
                <w:szCs w:val="24"/>
              </w:rPr>
            </w:pPr>
            <w:r>
              <w:rPr>
                <w:i/>
                <w:sz w:val="18"/>
              </w:rPr>
              <w:t>Palpate each spermatic cord and vas deferens from the epididymis to the inguinal ring. The spermatic cord will lie between your thumb and finger. NOTE any nodules, swelling, or tenderness.</w:t>
            </w:r>
          </w:p>
        </w:tc>
        <w:tc>
          <w:tcPr>
            <w:tcW w:w="3713" w:type="dxa"/>
            <w:tcBorders/>
          </w:tcPr>
          <w:p>
            <w:pPr>
              <w:pStyle w:val="style0"/>
              <w:jc w:val="left"/>
              <w:rPr>
                <w:rFonts w:hint="default"/>
                <w:lang w:val="en-PH"/>
              </w:rPr>
            </w:pPr>
            <w:r>
              <w:rPr>
                <w:rFonts w:hint="default"/>
              </w:rPr>
              <w:t>Testes do not get smaller with normal</w:t>
            </w:r>
            <w:r>
              <w:rPr>
                <w:rFonts w:hint="default"/>
                <w:lang w:val="en-PH"/>
              </w:rPr>
              <w:t xml:space="preserve"> </w:t>
            </w:r>
            <w:r>
              <w:rPr>
                <w:rFonts w:hint="default"/>
              </w:rPr>
              <w:t>aging, although they may decrease in</w:t>
            </w:r>
            <w:r>
              <w:rPr>
                <w:rFonts w:hint="default"/>
                <w:lang w:val="en-PH"/>
              </w:rPr>
              <w:t xml:space="preserve"> </w:t>
            </w:r>
            <w:r>
              <w:rPr>
                <w:rFonts w:hint="default"/>
              </w:rPr>
              <w:t>size with long-term illness.</w:t>
            </w:r>
            <w:r>
              <w:rPr>
                <w:rFonts w:hint="default"/>
                <w:lang w:val="en-PH"/>
              </w:rPr>
              <w:t xml:space="preserve"> </w:t>
            </w:r>
            <w:r>
              <w:rPr>
                <w:rFonts w:hint="default"/>
                <w:lang w:val="en-PH"/>
              </w:rPr>
              <w:br/>
            </w:r>
            <w:r>
              <w:rPr>
                <w:rFonts w:hint="default"/>
              </w:rPr>
              <w:t>Absence of a testis suggests cryptorchidism</w:t>
            </w:r>
            <w:r>
              <w:rPr>
                <w:rFonts w:hint="default"/>
                <w:lang w:val="en-PH"/>
              </w:rPr>
              <w:t xml:space="preserve"> </w:t>
            </w:r>
            <w:r>
              <w:rPr>
                <w:rFonts w:hint="default"/>
              </w:rPr>
              <w:t>(an undescended testicle). Painless nodules</w:t>
            </w:r>
            <w:r>
              <w:rPr>
                <w:rFonts w:hint="default"/>
                <w:lang w:val="en-PH"/>
              </w:rPr>
              <w:t xml:space="preserve"> </w:t>
            </w:r>
            <w:r>
              <w:rPr>
                <w:rFonts w:hint="default"/>
              </w:rPr>
              <w:t>may indicate cancer. Tenderness and swelling</w:t>
            </w:r>
            <w:r>
              <w:rPr>
                <w:rFonts w:hint="default"/>
                <w:lang w:val="en-PH"/>
              </w:rPr>
              <w:t xml:space="preserve"> </w:t>
            </w:r>
            <w:r>
              <w:rPr>
                <w:rFonts w:hint="default"/>
              </w:rPr>
              <w:t>may indicate acute orchitis, torsion of</w:t>
            </w:r>
            <w:r>
              <w:rPr>
                <w:rFonts w:hint="default"/>
                <w:lang w:val="en-PH"/>
              </w:rPr>
              <w:t xml:space="preserve"> </w:t>
            </w:r>
            <w:r>
              <w:rPr>
                <w:rFonts w:hint="default"/>
              </w:rPr>
              <w:t>the spermatic cord, a strangulated hernia, or</w:t>
            </w:r>
            <w:r>
              <w:rPr>
                <w:rFonts w:hint="default"/>
                <w:lang w:val="en-PH"/>
              </w:rPr>
              <w:t xml:space="preserve"> </w:t>
            </w:r>
            <w:r>
              <w:rPr>
                <w:rFonts w:hint="default"/>
              </w:rPr>
              <w:t>epididymitis</w:t>
            </w:r>
            <w:r>
              <w:rPr>
                <w:rFonts w:hint="default"/>
                <w:lang w:val="en-PH"/>
              </w:rPr>
              <w:t>.</w:t>
            </w:r>
            <w:r>
              <w:rPr>
                <w:rFonts w:hint="default"/>
                <w:lang w:val="en-PH"/>
              </w:rPr>
              <w:br/>
            </w:r>
            <w:r>
              <w:rPr>
                <w:rFonts w:hint="default"/>
              </w:rPr>
              <w:t>Palpable, tortuous veins suggest varicocele.</w:t>
            </w:r>
            <w:r>
              <w:rPr>
                <w:rFonts w:hint="default"/>
                <w:lang w:val="en-PH"/>
              </w:rPr>
              <w:t xml:space="preserve"> </w:t>
            </w:r>
            <w:r>
              <w:rPr>
                <w:rFonts w:hint="default"/>
              </w:rPr>
              <w:t>A beaded or thickened cord indicates infection</w:t>
            </w:r>
            <w:r>
              <w:rPr>
                <w:rFonts w:hint="default"/>
                <w:lang w:val="en-PH"/>
              </w:rPr>
              <w:t xml:space="preserve"> </w:t>
            </w:r>
            <w:r>
              <w:rPr>
                <w:rFonts w:hint="default"/>
              </w:rPr>
              <w:t>or cysts. A cyst suggests hydrocele of</w:t>
            </w:r>
            <w:r>
              <w:rPr>
                <w:rFonts w:hint="default"/>
                <w:lang w:val="en-PH"/>
              </w:rPr>
              <w:t xml:space="preserve"> </w:t>
            </w:r>
            <w:r>
              <w:rPr>
                <w:rFonts w:hint="default"/>
              </w:rPr>
              <w:t>the spermatic cord.</w:t>
            </w:r>
          </w:p>
        </w:tc>
        <w:tc>
          <w:tcPr>
            <w:tcW w:w="1705" w:type="dxa"/>
            <w:tcBorders/>
          </w:tcPr>
          <w:p>
            <w:pPr>
              <w:pStyle w:val="style157"/>
              <w:rPr>
                <w:bCs/>
                <w:i/>
                <w:iCs/>
              </w:rPr>
            </w:pPr>
          </w:p>
        </w:tc>
      </w:tr>
      <w:tr>
        <w:tblPrEx/>
        <w:trPr/>
        <w:tc>
          <w:tcPr>
            <w:tcW w:w="3932" w:type="dxa"/>
            <w:tcBorders/>
          </w:tcPr>
          <w:p>
            <w:pPr>
              <w:pStyle w:val="style157"/>
              <w:ind w:left="360"/>
              <w:rPr>
                <w:b/>
                <w:iCs/>
                <w:szCs w:val="24"/>
              </w:rPr>
            </w:pPr>
            <w:r>
              <w:rPr>
                <w:b/>
                <w:szCs w:val="28"/>
              </w:rPr>
              <w:t>INGUINAL AREA</w:t>
            </w:r>
          </w:p>
        </w:tc>
        <w:tc>
          <w:tcPr>
            <w:tcW w:w="3713" w:type="dxa"/>
            <w:tcBorders/>
          </w:tcPr>
          <w:p>
            <w:pPr>
              <w:pStyle w:val="style157"/>
              <w:rPr>
                <w:bCs/>
                <w:i/>
                <w:iCs/>
              </w:rPr>
            </w:pP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bCs/>
                <w:sz w:val="32"/>
              </w:rPr>
            </w:pPr>
            <w:r>
              <w:rPr>
                <w:b/>
                <w:bCs/>
              </w:rPr>
              <w:t>Inspect for inguinal and femoral hernia.</w:t>
            </w:r>
          </w:p>
          <w:p>
            <w:pPr>
              <w:pStyle w:val="style179"/>
              <w:numPr>
                <w:ilvl w:val="0"/>
                <w:numId w:val="9"/>
              </w:numPr>
              <w:spacing w:after="0" w:lineRule="auto" w:line="240"/>
              <w:rPr>
                <w:i/>
                <w:iCs/>
                <w:sz w:val="18"/>
                <w:szCs w:val="24"/>
              </w:rPr>
            </w:pPr>
            <w:r>
              <w:rPr>
                <w:i/>
                <w:iCs/>
                <w:sz w:val="18"/>
                <w:szCs w:val="24"/>
              </w:rPr>
              <w:t>Inspect the inguinal and femoral areas for bulges.</w:t>
            </w:r>
          </w:p>
          <w:p>
            <w:pPr>
              <w:pStyle w:val="style157"/>
              <w:numPr>
                <w:ilvl w:val="0"/>
                <w:numId w:val="9"/>
              </w:numPr>
              <w:rPr>
                <w:b/>
                <w:iCs/>
                <w:szCs w:val="24"/>
              </w:rPr>
            </w:pPr>
            <w:r>
              <w:rPr>
                <w:i/>
                <w:iCs/>
                <w:sz w:val="18"/>
                <w:szCs w:val="24"/>
              </w:rPr>
              <w:t>Ask the client to turn head and cough or bear down as if having a bowel movement, and continue to inspect the areas.</w:t>
            </w:r>
          </w:p>
        </w:tc>
        <w:tc>
          <w:tcPr>
            <w:tcW w:w="3713" w:type="dxa"/>
            <w:tcBorders/>
          </w:tcPr>
          <w:p>
            <w:pPr>
              <w:pStyle w:val="style0"/>
              <w:rPr>
                <w:bCs/>
                <w:i/>
                <w:iCs/>
              </w:rPr>
            </w:pPr>
            <w:r>
              <w:rPr>
                <w:rFonts w:hint="default"/>
              </w:rPr>
              <w:t>The inguinal and femoral areas are normally</w:t>
            </w:r>
            <w:r>
              <w:rPr>
                <w:rFonts w:hint="default"/>
                <w:lang w:val="en-PH"/>
              </w:rPr>
              <w:t xml:space="preserve"> </w:t>
            </w:r>
            <w:r>
              <w:rPr>
                <w:rFonts w:hint="default"/>
              </w:rPr>
              <w:t>free from bulges.</w:t>
            </w:r>
            <w:r>
              <w:rPr>
                <w:rFonts w:hint="default"/>
                <w:lang w:val="en-PH"/>
              </w:rPr>
              <w:t xml:space="preserve"> </w:t>
            </w:r>
            <w:r>
              <w:rPr>
                <w:rFonts w:hint="default"/>
              </w:rPr>
              <w:t>Bulges that appear at the external inguinal</w:t>
            </w:r>
            <w:r>
              <w:rPr>
                <w:rFonts w:hint="default"/>
                <w:lang w:val="en-PH"/>
              </w:rPr>
              <w:t xml:space="preserve"> </w:t>
            </w:r>
            <w:r>
              <w:rPr>
                <w:rFonts w:hint="default"/>
              </w:rPr>
              <w:t>ring or at the femoral canal when the client</w:t>
            </w:r>
            <w:r>
              <w:rPr>
                <w:rFonts w:hint="default"/>
                <w:lang w:val="en-PH"/>
              </w:rPr>
              <w:t xml:space="preserve"> </w:t>
            </w:r>
            <w:r>
              <w:rPr>
                <w:rFonts w:hint="default"/>
              </w:rPr>
              <w:t>bears down may signal a hernia</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Palpate for inguinal hernia and inguinal nodes.</w:t>
            </w:r>
          </w:p>
          <w:p>
            <w:pPr>
              <w:pStyle w:val="style179"/>
              <w:numPr>
                <w:ilvl w:val="0"/>
                <w:numId w:val="4"/>
              </w:numPr>
              <w:spacing w:after="0" w:lineRule="auto" w:line="240"/>
              <w:rPr>
                <w:i/>
                <w:iCs/>
                <w:sz w:val="18"/>
                <w:szCs w:val="24"/>
              </w:rPr>
            </w:pPr>
            <w:r>
              <w:rPr>
                <w:i/>
                <w:iCs/>
                <w:sz w:val="18"/>
                <w:szCs w:val="24"/>
              </w:rPr>
              <w:t>Ask the client to shift his weight to the left for palpation of the right inguinal canal and vice versa.</w:t>
            </w:r>
          </w:p>
          <w:p>
            <w:pPr>
              <w:pStyle w:val="style179"/>
              <w:numPr>
                <w:ilvl w:val="0"/>
                <w:numId w:val="4"/>
              </w:numPr>
              <w:spacing w:after="0" w:lineRule="auto" w:line="240"/>
              <w:rPr>
                <w:i/>
                <w:iCs/>
                <w:sz w:val="18"/>
                <w:szCs w:val="24"/>
              </w:rPr>
            </w:pPr>
            <w:r>
              <w:rPr>
                <w:i/>
                <w:iCs/>
                <w:sz w:val="18"/>
                <w:szCs w:val="24"/>
              </w:rPr>
              <w:t>Place your right index finger into the client’s right scrotum and press upward, invaginating the loose folds of skin.</w:t>
            </w:r>
          </w:p>
          <w:p>
            <w:pPr>
              <w:pStyle w:val="style179"/>
              <w:numPr>
                <w:ilvl w:val="0"/>
                <w:numId w:val="4"/>
              </w:numPr>
              <w:spacing w:after="0" w:lineRule="auto" w:line="240"/>
              <w:rPr>
                <w:i/>
                <w:iCs/>
                <w:sz w:val="18"/>
                <w:szCs w:val="24"/>
              </w:rPr>
            </w:pPr>
            <w:r>
              <w:rPr>
                <w:i/>
                <w:iCs/>
                <w:sz w:val="18"/>
                <w:szCs w:val="24"/>
              </w:rPr>
              <w:t>Palpate up the spermatic cord until you reach the triangular- shaped, slit- like opening of the external inguinal ring.</w:t>
            </w:r>
          </w:p>
          <w:p>
            <w:pPr>
              <w:pStyle w:val="style179"/>
              <w:numPr>
                <w:ilvl w:val="0"/>
                <w:numId w:val="4"/>
              </w:numPr>
              <w:spacing w:after="0" w:lineRule="auto" w:line="240"/>
              <w:rPr>
                <w:i/>
                <w:iCs/>
                <w:sz w:val="18"/>
                <w:szCs w:val="24"/>
              </w:rPr>
            </w:pPr>
            <w:r>
              <w:rPr>
                <w:i/>
                <w:iCs/>
                <w:sz w:val="18"/>
                <w:szCs w:val="24"/>
              </w:rPr>
              <w:t>Try to push your finger through the opening and, if possible, continue palpating up the inguinal canal.</w:t>
            </w:r>
          </w:p>
          <w:p>
            <w:pPr>
              <w:pStyle w:val="style179"/>
              <w:numPr>
                <w:ilvl w:val="0"/>
                <w:numId w:val="4"/>
              </w:numPr>
              <w:spacing w:after="0" w:lineRule="auto" w:line="240"/>
              <w:rPr>
                <w:i/>
                <w:iCs/>
                <w:sz w:val="18"/>
                <w:szCs w:val="24"/>
              </w:rPr>
            </w:pPr>
            <w:r>
              <w:rPr>
                <w:i/>
                <w:iCs/>
                <w:sz w:val="18"/>
                <w:szCs w:val="24"/>
              </w:rPr>
              <w:t>When your finger is in the canal or at the external inguinal ring, ask the client to bear down or cough. Feel for any bulges against your finger.</w:t>
            </w:r>
          </w:p>
          <w:p>
            <w:pPr>
              <w:pStyle w:val="style157"/>
              <w:numPr>
                <w:ilvl w:val="0"/>
                <w:numId w:val="10"/>
              </w:numPr>
              <w:rPr>
                <w:b/>
                <w:iCs/>
                <w:szCs w:val="24"/>
              </w:rPr>
            </w:pPr>
            <w:r>
              <w:rPr>
                <w:i/>
                <w:iCs/>
                <w:sz w:val="18"/>
                <w:szCs w:val="24"/>
              </w:rPr>
              <w:t xml:space="preserve">Repeat the procedure on the opposite side. </w:t>
            </w:r>
          </w:p>
        </w:tc>
        <w:tc>
          <w:tcPr>
            <w:tcW w:w="3713" w:type="dxa"/>
            <w:tcBorders/>
          </w:tcPr>
          <w:p>
            <w:pPr>
              <w:pStyle w:val="style157"/>
              <w:rPr>
                <w:bCs/>
                <w:i/>
                <w:iCs/>
              </w:rPr>
            </w:pPr>
            <w:r>
              <w:rPr>
                <w:rFonts w:hint="default"/>
              </w:rPr>
              <w:t>Bulging or masses are not normally palpated.</w:t>
            </w:r>
            <w:r>
              <w:rPr>
                <w:rFonts w:hint="default"/>
                <w:lang w:val="en-PH"/>
              </w:rPr>
              <w:t xml:space="preserve"> Presence of </w:t>
            </w:r>
            <w:r>
              <w:rPr>
                <w:rFonts w:hint="default"/>
              </w:rPr>
              <w:t>bulge or mass may indicate a hernia.</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Palpate inguinal lymph nodes.</w:t>
            </w:r>
          </w:p>
          <w:p>
            <w:pPr>
              <w:pStyle w:val="style179"/>
              <w:spacing w:after="0" w:lineRule="auto" w:line="240"/>
              <w:ind w:left="360"/>
              <w:rPr>
                <w:b/>
                <w:iCs/>
                <w:szCs w:val="28"/>
              </w:rPr>
            </w:pPr>
            <w:r>
              <w:rPr>
                <w:i/>
                <w:sz w:val="18"/>
              </w:rPr>
              <w:t>If nodes are palpable, note size, consistency, mobility, or tenderness.</w:t>
            </w:r>
          </w:p>
        </w:tc>
        <w:tc>
          <w:tcPr>
            <w:tcW w:w="3713" w:type="dxa"/>
            <w:tcBorders/>
          </w:tcPr>
          <w:p>
            <w:pPr>
              <w:pStyle w:val="style0"/>
              <w:jc w:val="left"/>
              <w:rPr>
                <w:bCs/>
                <w:i/>
                <w:iCs/>
              </w:rPr>
            </w:pPr>
            <w:r>
              <w:rPr>
                <w:rFonts w:hint="default"/>
              </w:rPr>
              <w:t>Enlarged or tender lymph nodes may indicate</w:t>
            </w:r>
            <w:r>
              <w:rPr>
                <w:rFonts w:hint="default"/>
                <w:lang w:val="en-PH"/>
              </w:rPr>
              <w:t xml:space="preserve"> </w:t>
            </w:r>
            <w:r>
              <w:rPr>
                <w:rFonts w:hint="default"/>
              </w:rPr>
              <w:t>an inflammatory process or infection of</w:t>
            </w:r>
            <w:r>
              <w:rPr>
                <w:rFonts w:hint="default"/>
                <w:lang w:val="en-PH"/>
              </w:rPr>
              <w:t xml:space="preserve"> </w:t>
            </w:r>
            <w:r>
              <w:rPr>
                <w:rFonts w:hint="default"/>
              </w:rPr>
              <w:t>the penis or scrotum.</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Palpate for femoral hernia.</w:t>
            </w:r>
          </w:p>
          <w:p>
            <w:pPr>
              <w:pStyle w:val="style179"/>
              <w:numPr>
                <w:ilvl w:val="0"/>
                <w:numId w:val="8"/>
              </w:numPr>
              <w:spacing w:after="0" w:lineRule="auto" w:line="240"/>
              <w:rPr>
                <w:i/>
                <w:iCs/>
                <w:sz w:val="18"/>
              </w:rPr>
            </w:pPr>
            <w:r>
              <w:rPr>
                <w:i/>
                <w:iCs/>
                <w:sz w:val="18"/>
              </w:rPr>
              <w:t>Palpate on the front of the thigh in the femoral canal area.</w:t>
            </w:r>
          </w:p>
          <w:p>
            <w:pPr>
              <w:pStyle w:val="style179"/>
              <w:numPr>
                <w:ilvl w:val="0"/>
                <w:numId w:val="8"/>
              </w:numPr>
              <w:spacing w:after="0" w:lineRule="auto" w:line="240"/>
              <w:rPr>
                <w:i/>
                <w:iCs/>
                <w:sz w:val="18"/>
              </w:rPr>
            </w:pPr>
            <w:r>
              <w:rPr>
                <w:i/>
                <w:iCs/>
                <w:sz w:val="18"/>
              </w:rPr>
              <w:t>Ask the client to bear down or cough.</w:t>
            </w:r>
          </w:p>
          <w:p>
            <w:pPr>
              <w:pStyle w:val="style179"/>
              <w:numPr>
                <w:ilvl w:val="0"/>
                <w:numId w:val="8"/>
              </w:numPr>
              <w:spacing w:after="0" w:lineRule="auto" w:line="240"/>
              <w:rPr>
                <w:i/>
                <w:iCs/>
                <w:sz w:val="18"/>
              </w:rPr>
            </w:pPr>
            <w:r>
              <w:rPr>
                <w:i/>
                <w:iCs/>
                <w:sz w:val="18"/>
              </w:rPr>
              <w:t>Feel for bulges.</w:t>
            </w:r>
          </w:p>
          <w:p>
            <w:pPr>
              <w:pStyle w:val="style179"/>
              <w:numPr>
                <w:ilvl w:val="0"/>
                <w:numId w:val="8"/>
              </w:numPr>
              <w:spacing w:after="0" w:lineRule="auto" w:line="240"/>
              <w:rPr>
                <w:i/>
                <w:iCs/>
                <w:sz w:val="18"/>
              </w:rPr>
            </w:pPr>
            <w:r>
              <w:rPr>
                <w:i/>
                <w:iCs/>
                <w:sz w:val="18"/>
              </w:rPr>
              <w:t xml:space="preserve">Repeat on the opposite thigh.  </w:t>
            </w:r>
          </w:p>
        </w:tc>
        <w:tc>
          <w:tcPr>
            <w:tcW w:w="3713" w:type="dxa"/>
            <w:tcBorders/>
          </w:tcPr>
          <w:p>
            <w:pPr>
              <w:pStyle w:val="style157"/>
              <w:rPr>
                <w:bCs/>
                <w:i/>
                <w:iCs/>
                <w:lang w:val="en-PH"/>
              </w:rPr>
            </w:pPr>
            <w:r>
              <w:rPr>
                <w:rFonts w:hint="default"/>
              </w:rPr>
              <w:t>B</w:t>
            </w:r>
            <w:r>
              <w:rPr>
                <w:rFonts w:hint="default"/>
              </w:rPr>
              <w:t>ulges or masses</w:t>
            </w:r>
            <w:r>
              <w:rPr>
                <w:rFonts w:hint="default"/>
                <w:lang w:val="en-PH"/>
              </w:rPr>
              <w:t xml:space="preserve"> should be absent when palpated otherwise it is an abnormal finding</w:t>
            </w:r>
          </w:p>
        </w:tc>
        <w:tc>
          <w:tcPr>
            <w:tcW w:w="1705" w:type="dxa"/>
            <w:tcBorders/>
          </w:tcPr>
          <w:p>
            <w:pPr>
              <w:pStyle w:val="style157"/>
              <w:rPr>
                <w:bCs/>
                <w:i/>
                <w:iCs/>
              </w:rPr>
            </w:pPr>
          </w:p>
        </w:tc>
      </w:tr>
      <w:tr>
        <w:tblPrEx/>
        <w:trPr/>
        <w:tc>
          <w:tcPr>
            <w:tcW w:w="3932" w:type="dxa"/>
            <w:tcBorders/>
          </w:tcPr>
          <w:p>
            <w:pPr>
              <w:pStyle w:val="style179"/>
              <w:spacing w:after="0" w:lineRule="auto" w:line="240"/>
              <w:ind w:left="360"/>
              <w:rPr>
                <w:b/>
                <w:iCs/>
                <w:szCs w:val="28"/>
              </w:rPr>
            </w:pPr>
            <w:r>
              <w:rPr>
                <w:b/>
                <w:bCs/>
                <w:iCs/>
                <w:szCs w:val="28"/>
              </w:rPr>
              <w:t>ANUS AND RECTUM</w:t>
            </w:r>
          </w:p>
        </w:tc>
        <w:tc>
          <w:tcPr>
            <w:tcW w:w="3713" w:type="dxa"/>
            <w:tcBorders/>
          </w:tcPr>
          <w:p>
            <w:pPr>
              <w:pStyle w:val="style157"/>
              <w:rPr>
                <w:bCs/>
                <w:i/>
                <w:iCs/>
              </w:rPr>
            </w:pP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Inspect the perianal area.</w:t>
            </w:r>
          </w:p>
          <w:p>
            <w:pPr>
              <w:pStyle w:val="style179"/>
              <w:numPr>
                <w:ilvl w:val="0"/>
                <w:numId w:val="16"/>
              </w:numPr>
              <w:spacing w:after="0" w:lineRule="auto" w:line="240"/>
              <w:rPr>
                <w:b/>
                <w:iCs/>
                <w:szCs w:val="28"/>
              </w:rPr>
            </w:pPr>
            <w:r>
              <w:rPr>
                <w:bCs/>
                <w:iCs/>
                <w:szCs w:val="28"/>
              </w:rPr>
              <w:t>Ask Client to lie on side lying position</w:t>
            </w:r>
          </w:p>
          <w:p>
            <w:pPr>
              <w:pStyle w:val="style179"/>
              <w:numPr>
                <w:ilvl w:val="0"/>
                <w:numId w:val="13"/>
              </w:numPr>
              <w:spacing w:after="0" w:lineRule="auto" w:line="240"/>
              <w:rPr>
                <w:sz w:val="18"/>
              </w:rPr>
            </w:pPr>
            <w:r>
              <w:rPr>
                <w:sz w:val="18"/>
              </w:rPr>
              <w:t>Spread the client’s buttocks.</w:t>
            </w:r>
          </w:p>
          <w:p>
            <w:pPr>
              <w:pStyle w:val="style179"/>
              <w:numPr>
                <w:ilvl w:val="0"/>
                <w:numId w:val="13"/>
              </w:numPr>
              <w:spacing w:after="0" w:lineRule="auto" w:line="240"/>
              <w:rPr>
                <w:i/>
                <w:iCs/>
                <w:sz w:val="18"/>
              </w:rPr>
            </w:pPr>
            <w:r>
              <w:rPr>
                <w:i/>
                <w:iCs/>
                <w:sz w:val="18"/>
              </w:rPr>
              <w:t>Inspect the anal opening and surrounding area for the following:</w:t>
            </w:r>
          </w:p>
          <w:p>
            <w:pPr>
              <w:pStyle w:val="style179"/>
              <w:numPr>
                <w:ilvl w:val="1"/>
                <w:numId w:val="3"/>
              </w:numPr>
              <w:spacing w:after="0" w:lineRule="auto" w:line="240"/>
              <w:rPr>
                <w:i/>
                <w:iCs/>
                <w:sz w:val="18"/>
              </w:rPr>
            </w:pPr>
            <w:r>
              <w:rPr>
                <w:i/>
                <w:iCs/>
                <w:sz w:val="18"/>
              </w:rPr>
              <w:t>Lumps</w:t>
            </w:r>
          </w:p>
          <w:p>
            <w:pPr>
              <w:pStyle w:val="style179"/>
              <w:numPr>
                <w:ilvl w:val="1"/>
                <w:numId w:val="3"/>
              </w:numPr>
              <w:spacing w:after="0" w:lineRule="auto" w:line="240"/>
              <w:rPr>
                <w:i/>
                <w:iCs/>
                <w:sz w:val="18"/>
              </w:rPr>
            </w:pPr>
            <w:r>
              <w:rPr>
                <w:i/>
                <w:iCs/>
                <w:sz w:val="18"/>
              </w:rPr>
              <w:t>Ulcers</w:t>
            </w:r>
          </w:p>
          <w:p>
            <w:pPr>
              <w:pStyle w:val="style179"/>
              <w:numPr>
                <w:ilvl w:val="1"/>
                <w:numId w:val="3"/>
              </w:numPr>
              <w:spacing w:after="0" w:lineRule="auto" w:line="240"/>
              <w:rPr>
                <w:i/>
                <w:iCs/>
                <w:sz w:val="18"/>
              </w:rPr>
            </w:pPr>
            <w:r>
              <w:rPr>
                <w:i/>
                <w:iCs/>
                <w:sz w:val="18"/>
              </w:rPr>
              <w:t>Lesions</w:t>
            </w:r>
          </w:p>
          <w:p>
            <w:pPr>
              <w:pStyle w:val="style179"/>
              <w:numPr>
                <w:ilvl w:val="1"/>
                <w:numId w:val="3"/>
              </w:numPr>
              <w:spacing w:after="0" w:lineRule="auto" w:line="240"/>
              <w:rPr>
                <w:i/>
                <w:iCs/>
                <w:sz w:val="18"/>
              </w:rPr>
            </w:pPr>
            <w:r>
              <w:rPr>
                <w:i/>
                <w:iCs/>
                <w:sz w:val="18"/>
              </w:rPr>
              <w:t>Rashes</w:t>
            </w:r>
          </w:p>
          <w:p>
            <w:pPr>
              <w:pStyle w:val="style179"/>
              <w:numPr>
                <w:ilvl w:val="1"/>
                <w:numId w:val="3"/>
              </w:numPr>
              <w:spacing w:after="0" w:lineRule="auto" w:line="240"/>
              <w:rPr>
                <w:i/>
                <w:iCs/>
                <w:sz w:val="18"/>
              </w:rPr>
            </w:pPr>
            <w:r>
              <w:rPr>
                <w:i/>
                <w:iCs/>
                <w:sz w:val="18"/>
              </w:rPr>
              <w:t xml:space="preserve">Redness </w:t>
            </w:r>
          </w:p>
          <w:p>
            <w:pPr>
              <w:pStyle w:val="style179"/>
              <w:numPr>
                <w:ilvl w:val="1"/>
                <w:numId w:val="3"/>
              </w:numPr>
              <w:spacing w:after="0" w:lineRule="auto" w:line="240"/>
              <w:rPr>
                <w:i/>
                <w:iCs/>
                <w:sz w:val="18"/>
              </w:rPr>
            </w:pPr>
            <w:r>
              <w:rPr>
                <w:i/>
                <w:iCs/>
                <w:sz w:val="18"/>
              </w:rPr>
              <w:t>Fissures</w:t>
            </w:r>
          </w:p>
          <w:p>
            <w:pPr>
              <w:pStyle w:val="style179"/>
              <w:numPr>
                <w:ilvl w:val="1"/>
                <w:numId w:val="3"/>
              </w:numPr>
              <w:spacing w:after="0" w:lineRule="auto" w:line="240"/>
              <w:rPr>
                <w:i/>
                <w:iCs/>
                <w:sz w:val="18"/>
              </w:rPr>
            </w:pPr>
            <w:r>
              <w:rPr>
                <w:i/>
                <w:iCs/>
                <w:sz w:val="18"/>
              </w:rPr>
              <w:t>Thickening of the epithelium</w:t>
            </w:r>
          </w:p>
          <w:p>
            <w:pPr>
              <w:pStyle w:val="style179"/>
              <w:numPr>
                <w:ilvl w:val="0"/>
                <w:numId w:val="5"/>
              </w:numPr>
              <w:spacing w:after="0" w:lineRule="auto" w:line="240"/>
              <w:rPr>
                <w:i/>
                <w:iCs/>
                <w:sz w:val="18"/>
              </w:rPr>
            </w:pPr>
            <w:r>
              <w:rPr>
                <w:i/>
                <w:iCs/>
                <w:sz w:val="18"/>
              </w:rPr>
              <w:t>Ask the client to perform Valsalva’s maneuver by straining or bearing down.</w:t>
            </w:r>
          </w:p>
          <w:p>
            <w:pPr>
              <w:pStyle w:val="style179"/>
              <w:numPr>
                <w:ilvl w:val="0"/>
                <w:numId w:val="16"/>
              </w:numPr>
              <w:spacing w:after="0" w:lineRule="auto" w:line="240"/>
              <w:rPr>
                <w:b/>
                <w:iCs/>
                <w:szCs w:val="28"/>
              </w:rPr>
            </w:pPr>
            <w:r>
              <w:rPr>
                <w:i/>
                <w:iCs/>
                <w:sz w:val="18"/>
              </w:rPr>
              <w:t>Inspect the anal opening for any bulges or lesions.</w:t>
            </w:r>
          </w:p>
        </w:tc>
        <w:tc>
          <w:tcPr>
            <w:tcW w:w="3713" w:type="dxa"/>
            <w:tcBorders/>
          </w:tcPr>
          <w:p>
            <w:pPr>
              <w:pStyle w:val="style0"/>
              <w:rPr>
                <w:rFonts w:ascii="Frutiger-Cn" w:eastAsia="Frutiger-Cn" w:hAnsi="Frutiger-Cn" w:hint="default"/>
                <w:sz w:val="18"/>
                <w:lang w:val="en-PH"/>
              </w:rPr>
            </w:pPr>
            <w:r>
              <w:rPr>
                <w:rFonts w:hint="default"/>
              </w:rPr>
              <w:t>Lesions may indicate STIs, cancer, or hemorrhoids.</w:t>
            </w:r>
            <w:r>
              <w:rPr>
                <w:rFonts w:hint="default"/>
                <w:lang w:val="en-PH"/>
              </w:rPr>
              <w:t xml:space="preserve"> </w:t>
            </w:r>
            <w:r>
              <w:rPr>
                <w:rFonts w:hint="default"/>
              </w:rPr>
              <w:t>A painful mass that is hardened and</w:t>
            </w:r>
            <w:r>
              <w:rPr>
                <w:rFonts w:hint="default"/>
                <w:lang w:val="en-PH"/>
              </w:rPr>
              <w:t xml:space="preserve"> </w:t>
            </w:r>
            <w:r>
              <w:rPr>
                <w:rFonts w:hint="default"/>
              </w:rPr>
              <w:t>reddened suggests a perianal abscess. A</w:t>
            </w:r>
            <w:r>
              <w:rPr>
                <w:rFonts w:hint="default"/>
                <w:lang w:val="en-PH"/>
              </w:rPr>
              <w:t xml:space="preserve"> </w:t>
            </w:r>
            <w:r>
              <w:rPr>
                <w:rFonts w:hint="default"/>
              </w:rPr>
              <w:t>swollen skin tag on the anal margin may</w:t>
            </w:r>
            <w:r>
              <w:rPr>
                <w:rFonts w:hint="default"/>
                <w:lang w:val="en-PH"/>
              </w:rPr>
              <w:t xml:space="preserve"> </w:t>
            </w:r>
            <w:r>
              <w:rPr>
                <w:rFonts w:hint="default"/>
              </w:rPr>
              <w:t>indicate a fissure in the anal canal. Redness</w:t>
            </w:r>
            <w:r>
              <w:rPr>
                <w:rFonts w:hint="default"/>
                <w:lang w:val="en-PH"/>
              </w:rPr>
              <w:t xml:space="preserve"> </w:t>
            </w:r>
            <w:r>
              <w:rPr>
                <w:rFonts w:hint="default"/>
              </w:rPr>
              <w:t>and excoriation may be from scratching an</w:t>
            </w:r>
            <w:r>
              <w:rPr>
                <w:rFonts w:hint="default"/>
                <w:lang w:val="en-PH"/>
              </w:rPr>
              <w:t xml:space="preserve"> </w:t>
            </w:r>
            <w:r>
              <w:rPr>
                <w:rFonts w:hint="default"/>
              </w:rPr>
              <w:t>area infected by fungi or pinworms. A small</w:t>
            </w:r>
            <w:r>
              <w:rPr>
                <w:rFonts w:hint="default"/>
                <w:lang w:val="en-PH"/>
              </w:rPr>
              <w:t xml:space="preserve"> </w:t>
            </w:r>
            <w:r>
              <w:rPr>
                <w:rFonts w:hint="default"/>
              </w:rPr>
              <w:t>opening in the skin that surrounds the anal</w:t>
            </w:r>
            <w:r>
              <w:rPr>
                <w:rFonts w:hint="default"/>
                <w:lang w:val="en-PH"/>
              </w:rPr>
              <w:t xml:space="preserve"> </w:t>
            </w:r>
            <w:r>
              <w:rPr>
                <w:rFonts w:hint="default"/>
              </w:rPr>
              <w:t>opening may be an anorectal fistula</w:t>
            </w:r>
            <w:r>
              <w:rPr>
                <w:rFonts w:hint="default"/>
                <w:lang w:val="en-PH"/>
              </w:rPr>
              <w:t xml:space="preserve">. </w:t>
            </w:r>
            <w:r>
              <w:rPr>
                <w:rFonts w:hint="default"/>
              </w:rPr>
              <w:t>Thickening of the epithelium suggests</w:t>
            </w:r>
            <w:r>
              <w:rPr>
                <w:rFonts w:hint="default"/>
                <w:lang w:val="en-PH"/>
              </w:rPr>
              <w:t xml:space="preserve"> </w:t>
            </w:r>
            <w:r>
              <w:rPr>
                <w:rFonts w:hint="default"/>
              </w:rPr>
              <w:t>repeated trauma from anal intercourse.</w:t>
            </w:r>
            <w:r>
              <w:rPr>
                <w:rFonts w:hint="default"/>
                <w:lang w:val="en-PH"/>
              </w:rPr>
              <w:t xml:space="preserve"> </w:t>
            </w:r>
            <w:r>
              <w:rPr>
                <w:rFonts w:hint="default"/>
              </w:rPr>
              <w:t>Bulges of red mucous membrane may</w:t>
            </w:r>
            <w:r>
              <w:rPr>
                <w:rFonts w:hint="default"/>
                <w:lang w:val="en-PH"/>
              </w:rPr>
              <w:t xml:space="preserve"> </w:t>
            </w:r>
            <w:r>
              <w:rPr>
                <w:rFonts w:hint="default"/>
              </w:rPr>
              <w:t>indicate a rectal prolapse.</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iCs/>
                <w:szCs w:val="28"/>
              </w:rPr>
            </w:pPr>
            <w:r>
              <w:rPr>
                <w:b/>
                <w:iCs/>
                <w:szCs w:val="28"/>
              </w:rPr>
              <w:t>Inspect the sacrococcygeal area</w:t>
            </w:r>
          </w:p>
          <w:p>
            <w:pPr>
              <w:pStyle w:val="style179"/>
              <w:numPr>
                <w:ilvl w:val="0"/>
                <w:numId w:val="16"/>
              </w:numPr>
              <w:spacing w:after="0" w:lineRule="auto" w:line="240"/>
              <w:rPr>
                <w:b/>
                <w:iCs/>
                <w:szCs w:val="28"/>
              </w:rPr>
            </w:pPr>
            <w:r>
              <w:rPr>
                <w:i/>
                <w:iCs/>
                <w:sz w:val="18"/>
              </w:rPr>
              <w:t>Inspect the sacrococcygeal area for any signs of swelling, redness, dimpling, or hair.</w:t>
            </w:r>
          </w:p>
        </w:tc>
        <w:tc>
          <w:tcPr>
            <w:tcW w:w="3713" w:type="dxa"/>
            <w:tcBorders/>
          </w:tcPr>
          <w:p>
            <w:pPr>
              <w:pStyle w:val="style0"/>
              <w:jc w:val="left"/>
              <w:rPr>
                <w:bCs/>
                <w:i/>
                <w:iCs/>
                <w:lang w:val="en-PH"/>
              </w:rPr>
            </w:pPr>
            <w:r>
              <w:rPr>
                <w:rFonts w:hint="default"/>
              </w:rPr>
              <w:t>Area is normally smooth, and free of redness</w:t>
            </w:r>
            <w:r>
              <w:rPr>
                <w:rFonts w:hint="default"/>
                <w:lang w:val="en-PH"/>
              </w:rPr>
              <w:t xml:space="preserve"> </w:t>
            </w:r>
            <w:r>
              <w:rPr>
                <w:rFonts w:hint="default"/>
              </w:rPr>
              <w:t>and hair.</w:t>
            </w:r>
            <w:r>
              <w:rPr>
                <w:rFonts w:hint="default"/>
                <w:lang w:val="en-PH"/>
              </w:rPr>
              <w:t xml:space="preserve"> Oppositely, </w:t>
            </w:r>
            <w:r>
              <w:rPr>
                <w:rFonts w:hint="default"/>
              </w:rPr>
              <w:t>suggests a pilonidal</w:t>
            </w:r>
            <w:r>
              <w:rPr>
                <w:rFonts w:hint="default"/>
                <w:lang w:val="en-PH"/>
              </w:rPr>
              <w:t xml:space="preserve"> </w:t>
            </w:r>
            <w:r>
              <w:rPr>
                <w:rFonts w:hint="default"/>
              </w:rPr>
              <w:t>cyst</w:t>
            </w:r>
            <w:r>
              <w:rPr>
                <w:rFonts w:hint="default"/>
                <w:lang w:val="en-PH"/>
              </w:rPr>
              <w:t>.</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iCs/>
                <w:szCs w:val="28"/>
              </w:rPr>
            </w:pPr>
            <w:r>
              <w:rPr>
                <w:b/>
                <w:iCs/>
                <w:szCs w:val="28"/>
              </w:rPr>
              <w:t>Palpate the anus.</w:t>
            </w:r>
          </w:p>
          <w:p>
            <w:pPr>
              <w:pStyle w:val="style179"/>
              <w:numPr>
                <w:ilvl w:val="0"/>
                <w:numId w:val="2"/>
              </w:numPr>
              <w:spacing w:after="0" w:lineRule="auto" w:line="240"/>
              <w:rPr>
                <w:i/>
                <w:iCs/>
                <w:sz w:val="18"/>
              </w:rPr>
            </w:pPr>
            <w:r>
              <w:rPr>
                <w:i/>
                <w:iCs/>
                <w:sz w:val="18"/>
              </w:rPr>
              <w:t>Inform the client that you are going to perform the internal examination at this point.</w:t>
            </w:r>
          </w:p>
          <w:p>
            <w:pPr>
              <w:pStyle w:val="style179"/>
              <w:numPr>
                <w:ilvl w:val="0"/>
                <w:numId w:val="2"/>
              </w:numPr>
              <w:spacing w:after="0" w:lineRule="auto" w:line="240"/>
              <w:rPr>
                <w:i/>
                <w:iCs/>
                <w:sz w:val="18"/>
              </w:rPr>
            </w:pPr>
            <w:r>
              <w:rPr>
                <w:i/>
                <w:iCs/>
                <w:sz w:val="18"/>
              </w:rPr>
              <w:t>Explain that it may feel like his bowels are going to move but that this will not happen.</w:t>
            </w:r>
          </w:p>
          <w:p>
            <w:pPr>
              <w:pStyle w:val="style179"/>
              <w:numPr>
                <w:ilvl w:val="0"/>
                <w:numId w:val="2"/>
              </w:numPr>
              <w:spacing w:after="0" w:lineRule="auto" w:line="240"/>
              <w:rPr>
                <w:i/>
                <w:iCs/>
                <w:sz w:val="18"/>
              </w:rPr>
            </w:pPr>
            <w:r>
              <w:rPr>
                <w:i/>
                <w:iCs/>
                <w:sz w:val="18"/>
              </w:rPr>
              <w:t>Lubricate your gloved index finger;</w:t>
            </w:r>
          </w:p>
          <w:p>
            <w:pPr>
              <w:pStyle w:val="style179"/>
              <w:numPr>
                <w:ilvl w:val="0"/>
                <w:numId w:val="2"/>
              </w:numPr>
              <w:spacing w:after="0" w:lineRule="auto" w:line="240"/>
              <w:rPr>
                <w:i/>
                <w:iCs/>
                <w:sz w:val="18"/>
              </w:rPr>
            </w:pPr>
            <w:r>
              <w:rPr>
                <w:i/>
                <w:iCs/>
                <w:sz w:val="18"/>
              </w:rPr>
              <w:t>Ask the client to bear down.</w:t>
            </w:r>
          </w:p>
          <w:p>
            <w:pPr>
              <w:pStyle w:val="style179"/>
              <w:numPr>
                <w:ilvl w:val="0"/>
                <w:numId w:val="2"/>
              </w:numPr>
              <w:spacing w:after="0" w:lineRule="auto" w:line="240"/>
              <w:rPr>
                <w:i/>
                <w:iCs/>
                <w:sz w:val="18"/>
              </w:rPr>
            </w:pPr>
            <w:r>
              <w:rPr>
                <w:i/>
                <w:iCs/>
                <w:sz w:val="18"/>
              </w:rPr>
              <w:t>As the client bears down, place the pad of your index finger on the anal opening.</w:t>
            </w:r>
          </w:p>
          <w:p>
            <w:pPr>
              <w:pStyle w:val="style179"/>
              <w:numPr>
                <w:ilvl w:val="0"/>
                <w:numId w:val="2"/>
              </w:numPr>
              <w:spacing w:after="0" w:lineRule="auto" w:line="240"/>
              <w:rPr>
                <w:i/>
                <w:iCs/>
                <w:sz w:val="18"/>
              </w:rPr>
            </w:pPr>
            <w:r>
              <w:rPr>
                <w:i/>
                <w:iCs/>
                <w:sz w:val="18"/>
              </w:rPr>
              <w:t>Apply slight pressure; this will cause relaxation of the</w:t>
            </w:r>
            <w:r>
              <w:rPr>
                <w:sz w:val="18"/>
              </w:rPr>
              <w:t xml:space="preserve"> </w:t>
            </w:r>
            <w:r>
              <w:rPr>
                <w:i/>
                <w:iCs/>
                <w:sz w:val="18"/>
              </w:rPr>
              <w:t>sphincter. (Never use your fingertip.)</w:t>
            </w:r>
          </w:p>
          <w:p>
            <w:pPr>
              <w:pStyle w:val="style179"/>
              <w:numPr>
                <w:ilvl w:val="0"/>
                <w:numId w:val="2"/>
              </w:numPr>
              <w:spacing w:after="0" w:lineRule="auto" w:line="240"/>
              <w:rPr>
                <w:i/>
                <w:iCs/>
                <w:sz w:val="18"/>
              </w:rPr>
            </w:pPr>
            <w:r>
              <w:rPr>
                <w:i/>
                <w:iCs/>
                <w:sz w:val="18"/>
              </w:rPr>
              <w:t>When you feel the sphincter relax, insert your finger gently with the pad facing down. (If severe pain prevents your entrance to the anus, do not force the examination)</w:t>
            </w:r>
          </w:p>
          <w:p>
            <w:pPr>
              <w:pStyle w:val="style179"/>
              <w:numPr>
                <w:ilvl w:val="0"/>
                <w:numId w:val="2"/>
              </w:numPr>
              <w:spacing w:after="0" w:lineRule="auto" w:line="240"/>
              <w:rPr>
                <w:i/>
                <w:iCs/>
                <w:sz w:val="18"/>
              </w:rPr>
            </w:pPr>
            <w:r>
              <w:rPr>
                <w:i/>
                <w:iCs/>
                <w:sz w:val="18"/>
              </w:rPr>
              <w:t>If the sphincter does not relax and the client reports severe pain, spread the gluteal folds with your hands in close approximation to the anus and attempt to visualize a lesion that may be causing the pain. If tension is maintained on the gluteal folds for 60 seconds</w:t>
            </w:r>
          </w:p>
          <w:p>
            <w:pPr>
              <w:pStyle w:val="style179"/>
              <w:numPr>
                <w:ilvl w:val="0"/>
                <w:numId w:val="2"/>
              </w:numPr>
              <w:spacing w:after="0" w:lineRule="auto" w:line="240"/>
              <w:rPr>
                <w:i/>
                <w:iCs/>
                <w:sz w:val="18"/>
              </w:rPr>
            </w:pPr>
            <w:r>
              <w:rPr>
                <w:i/>
                <w:iCs/>
                <w:sz w:val="18"/>
              </w:rPr>
              <w:t xml:space="preserve">The anus will dilate normally. </w:t>
            </w:r>
          </w:p>
          <w:p>
            <w:pPr>
              <w:pStyle w:val="style179"/>
              <w:numPr>
                <w:ilvl w:val="0"/>
                <w:numId w:val="2"/>
              </w:numPr>
              <w:spacing w:after="0" w:lineRule="auto" w:line="240"/>
              <w:rPr>
                <w:i/>
                <w:iCs/>
                <w:sz w:val="18"/>
              </w:rPr>
            </w:pPr>
            <w:r>
              <w:rPr>
                <w:i/>
                <w:iCs/>
                <w:sz w:val="18"/>
              </w:rPr>
              <w:t>Ask the client to tighten the external sphincter</w:t>
            </w:r>
          </w:p>
          <w:p>
            <w:pPr>
              <w:pStyle w:val="style179"/>
              <w:numPr>
                <w:ilvl w:val="0"/>
                <w:numId w:val="2"/>
              </w:numPr>
              <w:spacing w:after="0" w:lineRule="auto" w:line="240"/>
              <w:rPr>
                <w:i/>
                <w:iCs/>
                <w:sz w:val="18"/>
              </w:rPr>
            </w:pPr>
            <w:r>
              <w:rPr>
                <w:i/>
                <w:iCs/>
                <w:sz w:val="18"/>
              </w:rPr>
              <w:t>Note the tone.</w:t>
            </w:r>
          </w:p>
          <w:p>
            <w:pPr>
              <w:pStyle w:val="style179"/>
              <w:numPr>
                <w:ilvl w:val="0"/>
                <w:numId w:val="2"/>
              </w:numPr>
              <w:spacing w:after="0" w:lineRule="auto" w:line="240"/>
              <w:rPr>
                <w:i/>
                <w:iCs/>
                <w:sz w:val="18"/>
              </w:rPr>
            </w:pPr>
            <w:r>
              <w:rPr>
                <w:i/>
                <w:iCs/>
                <w:sz w:val="18"/>
              </w:rPr>
              <w:t>Rotate finger to examine the muscular anal ring.</w:t>
            </w:r>
          </w:p>
          <w:p>
            <w:pPr>
              <w:pStyle w:val="style179"/>
              <w:numPr>
                <w:ilvl w:val="0"/>
                <w:numId w:val="16"/>
              </w:numPr>
              <w:spacing w:after="0" w:lineRule="auto" w:line="240"/>
              <w:rPr>
                <w:b/>
                <w:iCs/>
                <w:szCs w:val="28"/>
              </w:rPr>
            </w:pPr>
            <w:r>
              <w:rPr>
                <w:i/>
                <w:iCs/>
                <w:sz w:val="18"/>
              </w:rPr>
              <w:t>Palpate for tenderness, nodules, and hardness.</w:t>
            </w:r>
          </w:p>
        </w:tc>
        <w:tc>
          <w:tcPr>
            <w:tcW w:w="3713" w:type="dxa"/>
            <w:tcBorders/>
          </w:tcPr>
          <w:p>
            <w:pPr>
              <w:pStyle w:val="style0"/>
              <w:jc w:val="left"/>
              <w:rPr>
                <w:rFonts w:hint="default"/>
              </w:rPr>
            </w:pPr>
            <w:r>
              <w:rPr>
                <w:bCs/>
                <w:i w:val="false"/>
                <w:iCs w:val="false"/>
                <w:lang w:val="en-PH"/>
              </w:rPr>
              <w:t>Relaxing the sphincter permits entry letting examination finger enter the anus, making further examination realistic.</w:t>
            </w:r>
            <w:r>
              <w:rPr>
                <w:bCs/>
                <w:i w:val="false"/>
                <w:iCs w:val="false"/>
                <w:lang w:val="en-PH"/>
              </w:rPr>
              <w:br/>
            </w:r>
            <w:r>
              <w:rPr>
                <w:rFonts w:hint="default"/>
              </w:rPr>
              <w:t>Poor sphincter tone may be the result of a</w:t>
            </w:r>
            <w:r>
              <w:rPr>
                <w:rFonts w:hint="default"/>
                <w:lang w:val="en-PH"/>
              </w:rPr>
              <w:t xml:space="preserve"> </w:t>
            </w:r>
            <w:r>
              <w:rPr>
                <w:rFonts w:hint="default"/>
              </w:rPr>
              <w:t>spinal cord injury, previous surgery, trauma,</w:t>
            </w:r>
            <w:r>
              <w:rPr>
                <w:rFonts w:hint="default"/>
                <w:lang w:val="en-PH"/>
              </w:rPr>
              <w:t xml:space="preserve"> </w:t>
            </w:r>
            <w:r>
              <w:rPr>
                <w:rFonts w:hint="default"/>
              </w:rPr>
              <w:t>or a prolapsed rectum. Tightened sphincter</w:t>
            </w:r>
            <w:r>
              <w:rPr>
                <w:rFonts w:hint="default"/>
                <w:lang w:val="en-PH"/>
              </w:rPr>
              <w:t xml:space="preserve"> </w:t>
            </w:r>
            <w:r>
              <w:rPr>
                <w:rFonts w:hint="default"/>
              </w:rPr>
              <w:t>tone may indicate anxiety, scarring, or</w:t>
            </w:r>
            <w:r>
              <w:rPr>
                <w:rFonts w:hint="default"/>
                <w:lang w:val="en-PH"/>
              </w:rPr>
              <w:t xml:space="preserve"> </w:t>
            </w:r>
            <w:r>
              <w:rPr>
                <w:rFonts w:hint="default"/>
              </w:rPr>
              <w:t>inflammation.</w:t>
            </w:r>
          </w:p>
          <w:p>
            <w:pPr>
              <w:pStyle w:val="style0"/>
              <w:rPr>
                <w:rFonts w:hint="default"/>
                <w:lang w:val="en-PH"/>
              </w:rPr>
            </w:pPr>
            <w:r>
              <w:rPr>
                <w:rFonts w:hint="default"/>
              </w:rPr>
              <w:t>Tenderness may indicate hemorrhoids, fistula,</w:t>
            </w:r>
            <w:r>
              <w:rPr>
                <w:rFonts w:hint="default"/>
                <w:lang w:val="en-PH"/>
              </w:rPr>
              <w:t xml:space="preserve"> </w:t>
            </w:r>
            <w:r>
              <w:rPr>
                <w:rFonts w:hint="default"/>
              </w:rPr>
              <w:t>or fissure. Nodules may indicate polyps</w:t>
            </w:r>
            <w:r>
              <w:rPr>
                <w:rFonts w:hint="default"/>
                <w:lang w:val="en-PH"/>
              </w:rPr>
              <w:t xml:space="preserve"> </w:t>
            </w:r>
            <w:r>
              <w:rPr>
                <w:rFonts w:hint="default"/>
              </w:rPr>
              <w:t>or cancer. Hardness may indicate scarring or</w:t>
            </w:r>
            <w:r>
              <w:rPr>
                <w:rFonts w:hint="default"/>
                <w:lang w:val="en-PH"/>
              </w:rPr>
              <w:t xml:space="preserve"> </w:t>
            </w:r>
            <w:r>
              <w:rPr>
                <w:rFonts w:hint="default"/>
              </w:rPr>
              <w:t>cancer.</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iCs/>
                <w:szCs w:val="28"/>
              </w:rPr>
            </w:pPr>
            <w:r>
              <w:rPr>
                <w:b/>
                <w:iCs/>
                <w:szCs w:val="28"/>
              </w:rPr>
              <w:t>Palpate the rectum.</w:t>
            </w:r>
          </w:p>
          <w:p>
            <w:pPr>
              <w:pStyle w:val="style179"/>
              <w:numPr>
                <w:ilvl w:val="0"/>
                <w:numId w:val="6"/>
              </w:numPr>
              <w:spacing w:after="0" w:lineRule="auto" w:line="240"/>
              <w:rPr>
                <w:i/>
                <w:iCs/>
                <w:sz w:val="18"/>
              </w:rPr>
            </w:pPr>
            <w:r>
              <w:rPr>
                <w:i/>
                <w:iCs/>
                <w:sz w:val="18"/>
              </w:rPr>
              <w:t>Insert your finger further into the rectum as far as possible.</w:t>
            </w:r>
          </w:p>
          <w:p>
            <w:pPr>
              <w:pStyle w:val="style179"/>
              <w:numPr>
                <w:ilvl w:val="0"/>
                <w:numId w:val="6"/>
              </w:numPr>
              <w:spacing w:after="0" w:lineRule="auto" w:line="240"/>
              <w:rPr>
                <w:i/>
                <w:iCs/>
                <w:sz w:val="18"/>
              </w:rPr>
            </w:pPr>
            <w:r>
              <w:rPr>
                <w:i/>
                <w:iCs/>
                <w:sz w:val="18"/>
              </w:rPr>
              <w:t>Turn your hand clockwise then counterclockwise.</w:t>
            </w:r>
          </w:p>
          <w:p>
            <w:pPr>
              <w:pStyle w:val="style179"/>
              <w:numPr>
                <w:ilvl w:val="0"/>
                <w:numId w:val="16"/>
              </w:numPr>
              <w:spacing w:after="0" w:lineRule="auto" w:line="240"/>
              <w:rPr>
                <w:b/>
                <w:iCs/>
                <w:szCs w:val="28"/>
              </w:rPr>
            </w:pPr>
            <w:r>
              <w:rPr>
                <w:i/>
                <w:iCs/>
                <w:sz w:val="18"/>
              </w:rPr>
              <w:t>Note tenderness, irregularities, nodules, and hardness.</w:t>
            </w:r>
          </w:p>
        </w:tc>
        <w:tc>
          <w:tcPr>
            <w:tcW w:w="3713" w:type="dxa"/>
            <w:tcBorders/>
          </w:tcPr>
          <w:p>
            <w:pPr>
              <w:pStyle w:val="style0"/>
              <w:jc w:val="left"/>
              <w:rPr>
                <w:bCs/>
                <w:i/>
                <w:iCs/>
              </w:rPr>
            </w:pPr>
            <w:r>
              <w:rPr>
                <w:rFonts w:hint="default"/>
                <w:lang w:val="en-PH"/>
              </w:rPr>
              <w:t xml:space="preserve">Palpated </w:t>
            </w:r>
            <w:r>
              <w:rPr>
                <w:rFonts w:hint="default"/>
              </w:rPr>
              <w:t>Hardness and irregularities may be from</w:t>
            </w:r>
            <w:r>
              <w:rPr>
                <w:rFonts w:hint="default"/>
                <w:lang w:val="en-PH"/>
              </w:rPr>
              <w:t xml:space="preserve"> </w:t>
            </w:r>
            <w:r>
              <w:rPr>
                <w:rFonts w:hint="default"/>
              </w:rPr>
              <w:t>scarring or cancer. Nodules may indicate</w:t>
            </w:r>
            <w:r>
              <w:rPr>
                <w:rFonts w:hint="default"/>
                <w:lang w:val="en-PH"/>
              </w:rPr>
              <w:t xml:space="preserve"> </w:t>
            </w:r>
            <w:r>
              <w:rPr>
                <w:rFonts w:hint="default"/>
              </w:rPr>
              <w:t>polyps or cancer</w:t>
            </w: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iCs/>
                <w:szCs w:val="28"/>
              </w:rPr>
            </w:pPr>
            <w:r>
              <w:rPr>
                <w:b/>
                <w:iCs/>
                <w:szCs w:val="28"/>
              </w:rPr>
              <w:t>Palpate the peritoneal cavity.</w:t>
            </w:r>
          </w:p>
          <w:p>
            <w:pPr>
              <w:pStyle w:val="style179"/>
              <w:numPr>
                <w:ilvl w:val="0"/>
                <w:numId w:val="11"/>
              </w:numPr>
              <w:spacing w:after="0" w:lineRule="auto" w:line="240"/>
              <w:rPr>
                <w:i/>
                <w:iCs/>
                <w:sz w:val="18"/>
              </w:rPr>
            </w:pPr>
            <w:r>
              <w:rPr>
                <w:i/>
                <w:iCs/>
                <w:sz w:val="18"/>
              </w:rPr>
              <w:t>Peritoneal cavity may be palpated in men above the prostate gland in the area of the seminal vesicles on the anterior surface of the rectum.</w:t>
            </w:r>
          </w:p>
          <w:p>
            <w:pPr>
              <w:pStyle w:val="style179"/>
              <w:numPr>
                <w:ilvl w:val="0"/>
                <w:numId w:val="16"/>
              </w:numPr>
              <w:spacing w:after="0" w:lineRule="auto" w:line="240"/>
              <w:rPr>
                <w:b/>
                <w:iCs/>
                <w:szCs w:val="28"/>
              </w:rPr>
            </w:pPr>
            <w:r>
              <w:rPr>
                <w:i/>
                <w:iCs/>
                <w:sz w:val="18"/>
              </w:rPr>
              <w:t>Note tenderness or nodules</w:t>
            </w:r>
            <w:r>
              <w:rPr>
                <w:sz w:val="18"/>
              </w:rPr>
              <w:t>.</w:t>
            </w:r>
          </w:p>
        </w:tc>
        <w:tc>
          <w:tcPr>
            <w:tcW w:w="3713" w:type="dxa"/>
            <w:tcBorders/>
          </w:tcPr>
          <w:p>
            <w:pPr>
              <w:pStyle w:val="style0"/>
              <w:rPr>
                <w:bCs/>
                <w:i/>
                <w:iCs/>
              </w:rPr>
            </w:pPr>
            <w:r>
              <w:rPr>
                <w:rFonts w:hint="default"/>
              </w:rPr>
              <w:t>This area is normally smooth and nontender.</w:t>
            </w:r>
            <w:r>
              <w:rPr>
                <w:rFonts w:hint="default"/>
                <w:lang w:val="en-PH"/>
              </w:rPr>
              <w:t xml:space="preserve"> </w:t>
            </w:r>
            <w:r>
              <w:rPr>
                <w:rFonts w:hint="default"/>
              </w:rPr>
              <w:t>A peritoneal protrusion into the rectum,</w:t>
            </w:r>
            <w:r>
              <w:rPr>
                <w:rFonts w:hint="default"/>
                <w:lang w:val="en-PH"/>
              </w:rPr>
              <w:t xml:space="preserve"> </w:t>
            </w:r>
            <w:r>
              <w:rPr>
                <w:rFonts w:hint="default"/>
              </w:rPr>
              <w:t>called a rectal shelf</w:t>
            </w:r>
            <w:r>
              <w:rPr>
                <w:rFonts w:hint="default"/>
                <w:lang w:val="en-PH"/>
              </w:rPr>
              <w:t xml:space="preserve"> </w:t>
            </w:r>
            <w:r>
              <w:rPr>
                <w:rFonts w:hint="default"/>
              </w:rPr>
              <w:t>may indicate a cancerous</w:t>
            </w:r>
            <w:r>
              <w:rPr>
                <w:rFonts w:hint="default"/>
                <w:lang w:val="en-PH"/>
              </w:rPr>
              <w:t xml:space="preserve"> </w:t>
            </w:r>
            <w:r>
              <w:rPr>
                <w:rFonts w:hint="default"/>
              </w:rPr>
              <w:t>lesion or peritoneal metastasis. Tenderness</w:t>
            </w:r>
            <w:r>
              <w:rPr>
                <w:rFonts w:hint="default"/>
                <w:lang w:val="en-PH"/>
              </w:rPr>
              <w:t xml:space="preserve"> </w:t>
            </w:r>
            <w:r>
              <w:rPr>
                <w:rFonts w:hint="default"/>
              </w:rPr>
              <w:t>may indicate peritoneal inflammation.</w:t>
            </w:r>
          </w:p>
        </w:tc>
        <w:tc>
          <w:tcPr>
            <w:tcW w:w="1705" w:type="dxa"/>
            <w:tcBorders/>
          </w:tcPr>
          <w:p>
            <w:pPr>
              <w:pStyle w:val="style157"/>
              <w:rPr>
                <w:bCs/>
                <w:i/>
                <w:iCs/>
              </w:rPr>
            </w:pPr>
          </w:p>
        </w:tc>
      </w:tr>
      <w:tr>
        <w:tblPrEx/>
        <w:trPr/>
        <w:tc>
          <w:tcPr>
            <w:tcW w:w="3932" w:type="dxa"/>
            <w:tcBorders/>
          </w:tcPr>
          <w:p>
            <w:pPr>
              <w:pStyle w:val="style179"/>
              <w:spacing w:after="0" w:lineRule="auto" w:line="240"/>
              <w:ind w:left="360"/>
              <w:rPr>
                <w:b/>
                <w:iCs/>
                <w:szCs w:val="28"/>
              </w:rPr>
            </w:pPr>
            <w:r>
              <w:rPr>
                <w:b/>
                <w:bCs/>
                <w:szCs w:val="28"/>
              </w:rPr>
              <w:t>PROSTATE GLAND</w:t>
            </w:r>
          </w:p>
        </w:tc>
        <w:tc>
          <w:tcPr>
            <w:tcW w:w="3713" w:type="dxa"/>
            <w:tcBorders/>
          </w:tcPr>
          <w:p>
            <w:pPr>
              <w:pStyle w:val="style157"/>
              <w:rPr>
                <w:bCs/>
                <w:i/>
                <w:iCs/>
              </w:rPr>
            </w:pPr>
          </w:p>
        </w:tc>
        <w:tc>
          <w:tcPr>
            <w:tcW w:w="1705" w:type="dxa"/>
            <w:tcBorders/>
          </w:tcPr>
          <w:p>
            <w:pPr>
              <w:pStyle w:val="style157"/>
              <w:rPr>
                <w:bCs/>
                <w:i/>
                <w:iCs/>
              </w:rPr>
            </w:pPr>
          </w:p>
        </w:tc>
      </w:tr>
      <w:tr>
        <w:tblPrEx/>
        <w:trPr/>
        <w:tc>
          <w:tcPr>
            <w:tcW w:w="3932" w:type="dxa"/>
            <w:tcBorders/>
          </w:tcPr>
          <w:p>
            <w:pPr>
              <w:pStyle w:val="style179"/>
              <w:numPr>
                <w:ilvl w:val="0"/>
                <w:numId w:val="7"/>
              </w:numPr>
              <w:spacing w:after="0" w:lineRule="auto" w:line="240"/>
              <w:rPr>
                <w:b/>
                <w:szCs w:val="24"/>
              </w:rPr>
            </w:pPr>
            <w:r>
              <w:rPr>
                <w:b/>
                <w:szCs w:val="24"/>
              </w:rPr>
              <w:t>Palpate the prostate.</w:t>
            </w:r>
          </w:p>
          <w:p>
            <w:pPr>
              <w:pStyle w:val="style0"/>
              <w:spacing w:after="0" w:lineRule="auto" w:line="240"/>
              <w:rPr>
                <w:i/>
                <w:iCs/>
                <w:sz w:val="18"/>
              </w:rPr>
            </w:pPr>
            <w:r>
              <w:rPr>
                <w:i/>
                <w:iCs/>
                <w:sz w:val="18"/>
              </w:rPr>
              <w:t>The prostate can be palpated on the anterior surface of the rectum by turning the hand fully counterclockwise so that the pad of your index finger faces toward the client’s umbilicus.</w:t>
            </w:r>
          </w:p>
          <w:p>
            <w:pPr>
              <w:pStyle w:val="style0"/>
              <w:spacing w:after="0" w:lineRule="auto" w:line="240"/>
              <w:rPr>
                <w:sz w:val="18"/>
              </w:rPr>
            </w:pPr>
          </w:p>
          <w:p>
            <w:pPr>
              <w:pStyle w:val="style0"/>
              <w:spacing w:after="0" w:lineRule="auto" w:line="240"/>
              <w:ind w:left="-76"/>
              <w:rPr>
                <w:i/>
                <w:iCs/>
                <w:sz w:val="18"/>
              </w:rPr>
            </w:pPr>
            <w:r>
              <w:rPr>
                <w:i/>
                <w:iCs/>
                <w:sz w:val="18"/>
              </w:rPr>
              <w:t xml:space="preserve">(You may need to move your body away from </w:t>
            </w:r>
            <w:r>
              <w:rPr>
                <w:i/>
                <w:iCs/>
                <w:sz w:val="18"/>
                <w:lang w:val="en-US"/>
              </w:rPr>
              <w:t>th</w:t>
            </w:r>
            <w:r>
              <w:rPr>
                <w:i/>
                <w:iCs/>
                <w:sz w:val="18"/>
              </w:rPr>
              <w:t>the client to achieve the proper angle for examination.)</w:t>
            </w:r>
          </w:p>
          <w:p>
            <w:pPr>
              <w:pStyle w:val="style179"/>
              <w:numPr>
                <w:ilvl w:val="0"/>
                <w:numId w:val="1"/>
              </w:numPr>
              <w:spacing w:after="0" w:lineRule="auto" w:line="240"/>
              <w:rPr>
                <w:i/>
                <w:iCs/>
                <w:sz w:val="18"/>
              </w:rPr>
            </w:pPr>
            <w:r>
              <w:rPr>
                <w:i/>
                <w:iCs/>
                <w:sz w:val="18"/>
              </w:rPr>
              <w:t>Tell the client that he may feel an urge to urinate but that he will not.</w:t>
            </w:r>
          </w:p>
          <w:p>
            <w:pPr>
              <w:pStyle w:val="style179"/>
              <w:numPr>
                <w:ilvl w:val="0"/>
                <w:numId w:val="1"/>
              </w:numPr>
              <w:spacing w:after="0" w:lineRule="auto" w:line="240"/>
              <w:rPr>
                <w:i/>
                <w:iCs/>
                <w:sz w:val="18"/>
              </w:rPr>
            </w:pPr>
            <w:r>
              <w:rPr>
                <w:i/>
                <w:iCs/>
                <w:sz w:val="18"/>
              </w:rPr>
              <w:t>Move the pad of your index finger over the prostate gland, trying to feel the sulcus between the lateral lobes.</w:t>
            </w:r>
          </w:p>
          <w:p>
            <w:pPr>
              <w:pStyle w:val="style179"/>
              <w:numPr>
                <w:ilvl w:val="0"/>
                <w:numId w:val="16"/>
              </w:numPr>
              <w:spacing w:after="0" w:lineRule="auto" w:line="240"/>
              <w:rPr>
                <w:b/>
                <w:iCs/>
                <w:szCs w:val="28"/>
              </w:rPr>
            </w:pPr>
            <w:r>
              <w:rPr>
                <w:i/>
                <w:iCs/>
                <w:sz w:val="18"/>
              </w:rPr>
              <w:t>Note the size, shape, and consistency of the prostate, and identify any nodules or tenderness.</w:t>
            </w:r>
          </w:p>
        </w:tc>
        <w:tc>
          <w:tcPr>
            <w:tcW w:w="3713" w:type="dxa"/>
            <w:tcBorders/>
          </w:tcPr>
          <w:p>
            <w:pPr>
              <w:pStyle w:val="style0"/>
              <w:rPr>
                <w:bCs/>
                <w:i/>
                <w:iCs/>
                <w:lang w:val="en-PH"/>
              </w:rPr>
            </w:pPr>
            <w:r>
              <w:rPr>
                <w:rFonts w:hint="default"/>
              </w:rPr>
              <w:t>A swollen, tender prostate may indicate</w:t>
            </w:r>
            <w:r>
              <w:rPr>
                <w:rFonts w:hint="default"/>
                <w:lang w:val="en-PH"/>
              </w:rPr>
              <w:t xml:space="preserve"> </w:t>
            </w:r>
            <w:r>
              <w:rPr>
                <w:rFonts w:hint="default"/>
              </w:rPr>
              <w:t>acute prostatitis. An enlarged smooth, firm,</w:t>
            </w:r>
            <w:r>
              <w:rPr>
                <w:rFonts w:hint="default"/>
                <w:lang w:val="en-PH"/>
              </w:rPr>
              <w:t xml:space="preserve"> </w:t>
            </w:r>
            <w:r>
              <w:rPr>
                <w:rFonts w:hint="default"/>
              </w:rPr>
              <w:t>slightly elastic prostate that may not have</w:t>
            </w:r>
            <w:r>
              <w:rPr>
                <w:rFonts w:hint="default"/>
                <w:lang w:val="en-PH"/>
              </w:rPr>
              <w:t xml:space="preserve"> </w:t>
            </w:r>
            <w:r>
              <w:rPr>
                <w:rFonts w:hint="default"/>
              </w:rPr>
              <w:t>a median sulcus suggests benign prostatic</w:t>
            </w:r>
            <w:r>
              <w:rPr>
                <w:rFonts w:hint="default"/>
                <w:lang w:val="en-PH"/>
              </w:rPr>
              <w:t xml:space="preserve"> </w:t>
            </w:r>
            <w:r>
              <w:rPr>
                <w:rFonts w:hint="default"/>
              </w:rPr>
              <w:t>hypertrophy (BPH). A hard area on the prostate</w:t>
            </w:r>
            <w:r>
              <w:rPr>
                <w:rFonts w:hint="default"/>
                <w:lang w:val="en-PH"/>
              </w:rPr>
              <w:t xml:space="preserve"> </w:t>
            </w:r>
            <w:r>
              <w:rPr>
                <w:rFonts w:hint="default"/>
              </w:rPr>
              <w:t>or hard, fixed, irregular nodules on the</w:t>
            </w:r>
            <w:r>
              <w:rPr>
                <w:rFonts w:hint="default"/>
                <w:lang w:val="en-PH"/>
              </w:rPr>
              <w:t xml:space="preserve"> </w:t>
            </w:r>
            <w:r>
              <w:rPr>
                <w:rFonts w:hint="default"/>
              </w:rPr>
              <w:t>prostate suggest cancer</w:t>
            </w:r>
            <w:r>
              <w:rPr>
                <w:rFonts w:hint="default"/>
                <w:lang w:val="en-PH"/>
              </w:rPr>
              <w:t>.</w:t>
            </w:r>
          </w:p>
        </w:tc>
        <w:tc>
          <w:tcPr>
            <w:tcW w:w="1705" w:type="dxa"/>
            <w:tcBorders/>
          </w:tcPr>
          <w:p>
            <w:pPr>
              <w:pStyle w:val="style157"/>
              <w:rPr>
                <w:bCs/>
                <w:i/>
                <w:iCs/>
              </w:rPr>
            </w:pPr>
          </w:p>
        </w:tc>
      </w:tr>
      <w:tr>
        <w:tblPrEx/>
        <w:trPr/>
        <w:tc>
          <w:tcPr>
            <w:tcW w:w="3932" w:type="dxa"/>
            <w:tcBorders/>
          </w:tcPr>
          <w:p>
            <w:pPr>
              <w:pStyle w:val="style179"/>
              <w:spacing w:after="0" w:lineRule="auto" w:line="240"/>
              <w:ind w:left="360"/>
              <w:rPr>
                <w:b/>
                <w:iCs/>
                <w:szCs w:val="28"/>
              </w:rPr>
            </w:pPr>
            <w:r>
              <w:rPr>
                <w:rFonts w:cs="Calibri"/>
                <w:b/>
                <w:bCs/>
              </w:rPr>
              <w:t>CHECK STOOL</w:t>
            </w:r>
          </w:p>
        </w:tc>
        <w:tc>
          <w:tcPr>
            <w:tcW w:w="3713" w:type="dxa"/>
            <w:tcBorders/>
          </w:tcPr>
          <w:p>
            <w:pPr>
              <w:pStyle w:val="style157"/>
              <w:rPr>
                <w:bCs/>
                <w:i/>
                <w:iCs/>
              </w:rPr>
            </w:pPr>
          </w:p>
        </w:tc>
        <w:tc>
          <w:tcPr>
            <w:tcW w:w="1705" w:type="dxa"/>
            <w:tcBorders/>
          </w:tcPr>
          <w:p>
            <w:pPr>
              <w:pStyle w:val="style157"/>
              <w:rPr>
                <w:bCs/>
                <w:i/>
                <w:iCs/>
              </w:rPr>
            </w:pPr>
          </w:p>
        </w:tc>
      </w:tr>
      <w:tr>
        <w:tblPrEx/>
        <w:trPr/>
        <w:tc>
          <w:tcPr>
            <w:tcW w:w="3932" w:type="dxa"/>
            <w:tcBorders/>
          </w:tcPr>
          <w:p>
            <w:pPr>
              <w:pStyle w:val="style179"/>
              <w:numPr>
                <w:ilvl w:val="0"/>
                <w:numId w:val="7"/>
              </w:numPr>
              <w:tabs>
                <w:tab w:val="left" w:leader="none" w:pos="2160"/>
              </w:tabs>
              <w:spacing w:after="0" w:lineRule="auto" w:line="240"/>
              <w:jc w:val="both"/>
              <w:rPr>
                <w:rFonts w:cs="Calibri"/>
                <w:b/>
                <w:szCs w:val="28"/>
              </w:rPr>
            </w:pPr>
            <w:r>
              <w:rPr>
                <w:rFonts w:cs="Calibri"/>
                <w:b/>
                <w:szCs w:val="28"/>
              </w:rPr>
              <w:t>Inspect the stool.</w:t>
            </w:r>
          </w:p>
          <w:p>
            <w:pPr>
              <w:pStyle w:val="style179"/>
              <w:numPr>
                <w:ilvl w:val="0"/>
                <w:numId w:val="12"/>
              </w:numPr>
              <w:tabs>
                <w:tab w:val="left" w:leader="none" w:pos="2160"/>
              </w:tabs>
              <w:spacing w:after="0" w:lineRule="auto" w:line="240"/>
              <w:jc w:val="both"/>
              <w:rPr>
                <w:rFonts w:cs="Calibri"/>
                <w:bCs/>
                <w:i/>
                <w:iCs/>
                <w:sz w:val="18"/>
              </w:rPr>
            </w:pPr>
            <w:r>
              <w:rPr>
                <w:rFonts w:cs="Calibri"/>
                <w:bCs/>
                <w:i/>
                <w:iCs/>
                <w:sz w:val="18"/>
              </w:rPr>
              <w:t>Withdraw your gloved finger.</w:t>
            </w:r>
          </w:p>
          <w:p>
            <w:pPr>
              <w:pStyle w:val="style179"/>
              <w:numPr>
                <w:ilvl w:val="0"/>
                <w:numId w:val="12"/>
              </w:numPr>
              <w:tabs>
                <w:tab w:val="left" w:leader="none" w:pos="2160"/>
              </w:tabs>
              <w:spacing w:after="0" w:lineRule="auto" w:line="240"/>
              <w:jc w:val="both"/>
              <w:rPr>
                <w:rFonts w:cs="Calibri"/>
                <w:bCs/>
                <w:i/>
                <w:iCs/>
                <w:sz w:val="18"/>
              </w:rPr>
            </w:pPr>
            <w:r>
              <w:rPr>
                <w:rFonts w:cs="Calibri"/>
                <w:bCs/>
                <w:i/>
                <w:iCs/>
                <w:sz w:val="18"/>
              </w:rPr>
              <w:t xml:space="preserve"> Inspect any fecal matter on your glove.</w:t>
            </w:r>
          </w:p>
          <w:p>
            <w:pPr>
              <w:pStyle w:val="style179"/>
              <w:numPr>
                <w:ilvl w:val="0"/>
                <w:numId w:val="12"/>
              </w:numPr>
              <w:tabs>
                <w:tab w:val="left" w:leader="none" w:pos="2160"/>
              </w:tabs>
              <w:spacing w:after="0" w:lineRule="auto" w:line="240"/>
              <w:jc w:val="both"/>
              <w:rPr>
                <w:rFonts w:cs="Calibri"/>
                <w:bCs/>
                <w:i/>
                <w:iCs/>
                <w:sz w:val="18"/>
              </w:rPr>
            </w:pPr>
            <w:r>
              <w:rPr>
                <w:rFonts w:cs="Calibri"/>
                <w:bCs/>
                <w:i/>
                <w:iCs/>
                <w:sz w:val="18"/>
              </w:rPr>
              <w:t>Assess the color.</w:t>
            </w:r>
          </w:p>
          <w:p>
            <w:pPr>
              <w:pStyle w:val="style179"/>
              <w:numPr>
                <w:ilvl w:val="0"/>
                <w:numId w:val="12"/>
              </w:numPr>
              <w:tabs>
                <w:tab w:val="left" w:leader="none" w:pos="2160"/>
              </w:tabs>
              <w:spacing w:after="0" w:lineRule="auto" w:line="240"/>
              <w:jc w:val="both"/>
              <w:rPr>
                <w:rFonts w:cs="Calibri"/>
                <w:bCs/>
                <w:i/>
                <w:iCs/>
                <w:sz w:val="18"/>
              </w:rPr>
            </w:pPr>
            <w:r>
              <w:rPr>
                <w:rFonts w:cs="Calibri"/>
                <w:bCs/>
                <w:i/>
                <w:iCs/>
                <w:sz w:val="18"/>
              </w:rPr>
              <w:t>Test the feces for occult blood.</w:t>
            </w:r>
          </w:p>
          <w:p>
            <w:pPr>
              <w:pStyle w:val="style179"/>
              <w:numPr>
                <w:ilvl w:val="0"/>
                <w:numId w:val="16"/>
              </w:numPr>
              <w:spacing w:after="0" w:lineRule="auto" w:line="240"/>
              <w:rPr>
                <w:rFonts w:cs="Calibri"/>
                <w:b/>
                <w:bCs/>
              </w:rPr>
            </w:pPr>
            <w:r>
              <w:rPr>
                <w:rFonts w:cs="Calibri"/>
                <w:bCs/>
                <w:i/>
                <w:iCs/>
                <w:sz w:val="18"/>
              </w:rPr>
              <w:t>Provide the client with a towel to wipe the anorectal area.</w:t>
            </w:r>
          </w:p>
        </w:tc>
        <w:tc>
          <w:tcPr>
            <w:tcW w:w="3713" w:type="dxa"/>
            <w:tcBorders/>
          </w:tcPr>
          <w:p>
            <w:pPr>
              <w:pStyle w:val="style0"/>
              <w:rPr>
                <w:bCs/>
                <w:i/>
                <w:iCs/>
                <w:lang w:val="en-PH"/>
              </w:rPr>
            </w:pPr>
            <w:r>
              <w:rPr>
                <w:rFonts w:hint="default"/>
              </w:rPr>
              <w:t>Stool is normally semi-solid, brown, and free</w:t>
            </w:r>
            <w:r>
              <w:rPr>
                <w:rFonts w:hint="default"/>
                <w:lang w:val="en-PH"/>
              </w:rPr>
              <w:t xml:space="preserve"> </w:t>
            </w:r>
            <w:r>
              <w:rPr>
                <w:rFonts w:hint="default"/>
              </w:rPr>
              <w:t>of blood.</w:t>
            </w:r>
            <w:r>
              <w:rPr>
                <w:rFonts w:hint="default"/>
                <w:lang w:val="en-PH"/>
              </w:rPr>
              <w:t xml:space="preserve"> </w:t>
            </w:r>
            <w:r>
              <w:rPr>
                <w:rFonts w:hint="default"/>
              </w:rPr>
              <w:t>Black stool may indicate upper gastrointestinal</w:t>
            </w:r>
            <w:r>
              <w:rPr>
                <w:rFonts w:hint="default"/>
                <w:lang w:val="en-PH"/>
              </w:rPr>
              <w:t xml:space="preserve"> </w:t>
            </w:r>
            <w:bookmarkStart w:id="0" w:name="_GoBack"/>
            <w:bookmarkEnd w:id="0"/>
            <w:r>
              <w:rPr>
                <w:rFonts w:hint="default"/>
              </w:rPr>
              <w:t>bleeding, gray or tan stool results</w:t>
            </w:r>
            <w:r>
              <w:rPr>
                <w:rFonts w:hint="default"/>
                <w:lang w:val="en-PH"/>
              </w:rPr>
              <w:t xml:space="preserve"> </w:t>
            </w:r>
            <w:r>
              <w:rPr>
                <w:rFonts w:hint="default"/>
              </w:rPr>
              <w:t>from the lack of bile pigment, and yellow</w:t>
            </w:r>
            <w:r>
              <w:rPr>
                <w:rFonts w:hint="default"/>
                <w:lang w:val="en-PH"/>
              </w:rPr>
              <w:t xml:space="preserve"> </w:t>
            </w:r>
            <w:r>
              <w:rPr>
                <w:rFonts w:hint="default"/>
              </w:rPr>
              <w:t>stool suggests steatorrhea (increased fat</w:t>
            </w:r>
            <w:r>
              <w:rPr>
                <w:rFonts w:hint="default"/>
                <w:lang w:val="en-PH"/>
              </w:rPr>
              <w:t xml:space="preserve"> </w:t>
            </w:r>
            <w:r>
              <w:rPr>
                <w:rFonts w:hint="default"/>
              </w:rPr>
              <w:t>content). Blood detected in the stool may</w:t>
            </w:r>
            <w:r>
              <w:rPr>
                <w:rFonts w:hint="default"/>
                <w:lang w:val="en-PH"/>
              </w:rPr>
              <w:t xml:space="preserve"> </w:t>
            </w:r>
            <w:r>
              <w:rPr>
                <w:rFonts w:hint="default"/>
              </w:rPr>
              <w:t>indicate cancer of the rectum or colon. Refer</w:t>
            </w:r>
            <w:r>
              <w:rPr>
                <w:rFonts w:hint="default"/>
                <w:lang w:val="en-PH"/>
              </w:rPr>
              <w:t xml:space="preserve"> </w:t>
            </w:r>
            <w:r>
              <w:rPr>
                <w:rFonts w:hint="default"/>
              </w:rPr>
              <w:t>the client for an endoscopic examination of</w:t>
            </w:r>
            <w:r>
              <w:rPr>
                <w:rFonts w:hint="default"/>
                <w:lang w:val="en-PH"/>
              </w:rPr>
              <w:t xml:space="preserve"> </w:t>
            </w:r>
            <w:r>
              <w:rPr>
                <w:rFonts w:hint="default"/>
              </w:rPr>
              <w:t>the colon.</w:t>
            </w:r>
          </w:p>
        </w:tc>
        <w:tc>
          <w:tcPr>
            <w:tcW w:w="1705" w:type="dxa"/>
            <w:tcBorders/>
          </w:tcPr>
          <w:p>
            <w:pPr>
              <w:pStyle w:val="style157"/>
              <w:rPr>
                <w:bCs/>
                <w:i/>
                <w:iCs/>
              </w:rPr>
            </w:pPr>
          </w:p>
        </w:tc>
      </w:tr>
      <w:tr>
        <w:tblPrEx/>
        <w:trPr/>
        <w:tc>
          <w:tcPr>
            <w:tcW w:w="3932" w:type="dxa"/>
            <w:tcBorders/>
          </w:tcPr>
          <w:p>
            <w:pPr>
              <w:pStyle w:val="style179"/>
              <w:spacing w:after="0" w:lineRule="auto" w:line="240"/>
              <w:ind w:left="360"/>
              <w:rPr>
                <w:rFonts w:cs="Calibri"/>
                <w:b/>
                <w:sz w:val="28"/>
                <w:szCs w:val="28"/>
              </w:rPr>
            </w:pPr>
            <w:r>
              <w:rPr>
                <w:rFonts w:cs="Calibri"/>
                <w:b/>
                <w:sz w:val="28"/>
                <w:szCs w:val="28"/>
              </w:rPr>
              <w:t>Document findings of client</w:t>
            </w:r>
          </w:p>
          <w:p>
            <w:pPr>
              <w:pStyle w:val="style179"/>
              <w:spacing w:after="0" w:lineRule="auto" w:line="240"/>
              <w:ind w:left="360"/>
              <w:rPr>
                <w:rFonts w:cs="Calibri"/>
                <w:b/>
                <w:bCs/>
                <w:sz w:val="28"/>
                <w:szCs w:val="28"/>
              </w:rPr>
            </w:pPr>
          </w:p>
          <w:p>
            <w:pPr>
              <w:pStyle w:val="style179"/>
              <w:spacing w:after="0" w:lineRule="auto" w:line="240"/>
              <w:ind w:left="360"/>
              <w:rPr>
                <w:rFonts w:cs="Calibri"/>
                <w:b/>
                <w:bCs/>
              </w:rPr>
            </w:pPr>
          </w:p>
        </w:tc>
        <w:tc>
          <w:tcPr>
            <w:tcW w:w="3713" w:type="dxa"/>
            <w:tcBorders/>
          </w:tcPr>
          <w:p>
            <w:pPr>
              <w:pStyle w:val="style157"/>
              <w:rPr>
                <w:bCs/>
                <w:i w:val="false"/>
                <w:iCs w:val="false"/>
              </w:rPr>
            </w:pPr>
            <w:r>
              <w:rPr>
                <w:bCs/>
                <w:i w:val="false"/>
                <w:iCs w:val="false"/>
                <w:lang w:val="en-US"/>
              </w:rPr>
              <w:t>This is for future references.</w:t>
            </w:r>
          </w:p>
        </w:tc>
        <w:tc>
          <w:tcPr>
            <w:tcW w:w="1705" w:type="dxa"/>
            <w:tcBorders/>
          </w:tcPr>
          <w:p>
            <w:pPr>
              <w:pStyle w:val="style157"/>
              <w:rPr>
                <w:bCs/>
                <w:i/>
                <w:iCs/>
              </w:rPr>
            </w:pPr>
          </w:p>
        </w:tc>
      </w:tr>
      <w:tr>
        <w:tblPrEx/>
        <w:trPr/>
        <w:tc>
          <w:tcPr>
            <w:tcW w:w="3932" w:type="dxa"/>
            <w:tcBorders/>
          </w:tcPr>
          <w:p>
            <w:pPr>
              <w:pStyle w:val="style179"/>
              <w:spacing w:after="0" w:lineRule="auto" w:line="240"/>
              <w:ind w:left="360"/>
              <w:rPr>
                <w:rFonts w:cs="Calibri"/>
                <w:b/>
                <w:bCs/>
              </w:rPr>
            </w:pPr>
            <w:r>
              <w:rPr>
                <w:rFonts w:cs="Calibri"/>
                <w:b/>
                <w:bCs/>
                <w:sz w:val="28"/>
                <w:szCs w:val="28"/>
              </w:rPr>
              <w:t>Total Scores</w:t>
            </w:r>
          </w:p>
        </w:tc>
        <w:tc>
          <w:tcPr>
            <w:tcW w:w="3713" w:type="dxa"/>
            <w:tcBorders/>
          </w:tcPr>
          <w:p>
            <w:pPr>
              <w:pStyle w:val="style157"/>
              <w:rPr>
                <w:bCs/>
                <w:i/>
                <w:iCs/>
              </w:rPr>
            </w:pPr>
          </w:p>
        </w:tc>
        <w:tc>
          <w:tcPr>
            <w:tcW w:w="1705" w:type="dxa"/>
            <w:tcBorders/>
          </w:tcPr>
          <w:p>
            <w:pPr>
              <w:pStyle w:val="style157"/>
              <w:rPr>
                <w:bCs/>
                <w:i/>
                <w:iCs/>
              </w:rPr>
            </w:pPr>
          </w:p>
        </w:tc>
      </w:tr>
    </w:tbl>
    <w:p>
      <w:pPr>
        <w:pStyle w:val="style0"/>
        <w:rPr/>
      </w:pPr>
    </w:p>
    <w:p>
      <w:pPr>
        <w:pStyle w:val="style157"/>
        <w:rPr>
          <w:b/>
          <w:bCs/>
          <w:sz w:val="28"/>
          <w:szCs w:val="28"/>
        </w:rPr>
      </w:pPr>
      <w:r>
        <w:rPr>
          <w:b/>
          <w:bCs/>
          <w:sz w:val="28"/>
          <w:szCs w:val="28"/>
        </w:rPr>
        <w:t>INSTRUCTOR</w:t>
      </w:r>
      <w:r>
        <w:rPr>
          <w:b/>
          <w:bCs/>
          <w:sz w:val="28"/>
          <w:szCs w:val="28"/>
        </w:rPr>
        <w:tab/>
      </w:r>
      <w:r>
        <w:rPr>
          <w:b/>
          <w:bCs/>
          <w:sz w:val="28"/>
          <w:szCs w:val="28"/>
        </w:rPr>
        <w:t>:</w:t>
      </w:r>
      <w:r>
        <w:rPr>
          <w:b/>
          <w:bCs/>
          <w:sz w:val="28"/>
          <w:szCs w:val="28"/>
        </w:rPr>
        <w:tab/>
      </w:r>
      <w:r>
        <w:rPr>
          <w:b w:val="false"/>
          <w:bCs w:val="false"/>
          <w:sz w:val="28"/>
          <w:szCs w:val="28"/>
          <w:u w:val="single"/>
          <w:lang w:val="en-US"/>
        </w:rPr>
        <w:t>Sir. Donald G. Camatura</w:t>
      </w:r>
      <w:r>
        <w:rPr>
          <w:b/>
          <w:bCs/>
          <w:sz w:val="28"/>
          <w:szCs w:val="28"/>
        </w:rPr>
        <w:tab/>
      </w:r>
      <w:r>
        <w:rPr>
          <w:b/>
          <w:bCs/>
          <w:sz w:val="28"/>
          <w:szCs w:val="28"/>
        </w:rPr>
        <w:t>SCORE: ____________</w:t>
      </w:r>
    </w:p>
    <w:p>
      <w:pPr>
        <w:pStyle w:val="style157"/>
        <w:rPr>
          <w:sz w:val="28"/>
          <w:szCs w:val="28"/>
          <w:u w:val="single"/>
        </w:rPr>
      </w:pPr>
      <w:r>
        <w:rPr>
          <w:b/>
          <w:bCs/>
          <w:sz w:val="28"/>
          <w:szCs w:val="28"/>
        </w:rPr>
        <w:t>DATE</w:t>
      </w:r>
      <w:r>
        <w:rPr>
          <w:b/>
          <w:bCs/>
          <w:sz w:val="28"/>
          <w:szCs w:val="28"/>
        </w:rPr>
        <w:tab/>
      </w:r>
      <w:r>
        <w:rPr>
          <w:b/>
          <w:bCs/>
          <w:sz w:val="28"/>
          <w:szCs w:val="28"/>
        </w:rPr>
        <w:tab/>
      </w:r>
      <w:r>
        <w:rPr>
          <w:sz w:val="28"/>
          <w:szCs w:val="28"/>
        </w:rPr>
        <w:t>:</w:t>
      </w:r>
      <w:r>
        <w:rPr>
          <w:sz w:val="28"/>
          <w:szCs w:val="28"/>
        </w:rPr>
        <w:tab/>
      </w:r>
      <w:r>
        <w:rPr>
          <w:sz w:val="28"/>
          <w:szCs w:val="28"/>
          <w:u w:val="single"/>
          <w:lang w:val="en-US"/>
        </w:rPr>
        <w:t>October 23, 2020</w:t>
      </w:r>
    </w:p>
    <w:p>
      <w:pPr>
        <w:pStyle w:val="style0"/>
        <w:rPr/>
      </w:pPr>
    </w:p>
    <w:sectPr>
      <w:pgSz w:w="12240" w:h="15840" w:orient="portrait"/>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Calibri">
    <w:altName w:val="Calibri"/>
    <w:panose1 w:val="020f0502020000030204"/>
    <w:charset w:val="86"/>
    <w:family w:val="swiss"/>
    <w:pitch w:val="default"/>
    <w:sig w:usb0="E4002EFF" w:usb1="C000247B" w:usb2="00000009" w:usb3="00000000" w:csb0="200001FF" w:csb1="00000000"/>
  </w:font>
  <w:font w:name="Symbol">
    <w:altName w:val="Symbol"/>
    <w:panose1 w:val="05050102010000020507"/>
    <w:charset w:val="02"/>
    <w:family w:val="roman"/>
    <w:pitch w:val="default"/>
    <w:sig w:usb0="00000000" w:usb1="00000000" w:usb2="00000000" w:usb3="00000000" w:csb0="80000000" w:csb1="00000000"/>
  </w:font>
  <w:font w:name="Giovanni-Book">
    <w:altName w:val="Segoe Print"/>
    <w:panose1 w:val="00000000000000000000"/>
    <w:charset w:val="00"/>
    <w:family w:val="auto"/>
    <w:pitch w:val="default"/>
    <w:sig w:usb0="00000000" w:usb1="00000000" w:usb2="00000000" w:usb3="00000000" w:csb0="00000001" w:csb1="00000000"/>
  </w:font>
  <w:font w:name="Segoe Print">
    <w:altName w:val="Segoe Print"/>
    <w:panose1 w:val="02000600000000000000"/>
    <w:charset w:val="00"/>
    <w:family w:val="auto"/>
    <w:pitch w:val="default"/>
    <w:sig w:usb0="0000028F" w:usb1="00000000" w:usb2="00000000" w:usb3="00000000" w:csb0="2000009F" w:csb1="47010000"/>
  </w:font>
  <w:font w:name="Frutiger-BoldItalic">
    <w:altName w:val="Segoe Print"/>
    <w:panose1 w:val="00000000000000000000"/>
    <w:charset w:val="00"/>
    <w:family w:val="auto"/>
    <w:pitch w:val="default"/>
    <w:sig w:usb0="00000000" w:usb1="00000000" w:usb2="00000000" w:usb3="00000000" w:csb0="00000001" w:csb1="00000000"/>
  </w:font>
  <w:font w:name="Frutiger-Cn">
    <w:altName w:val="Segoe Print"/>
    <w:panose1 w:val="00000000000000000000"/>
    <w:charset w:val="00"/>
    <w:family w:val="auto"/>
    <w:pitch w:val="default"/>
    <w:sig w:usb0="00000000" w:usb1="00000000" w:usb2="00000000" w:usb3="00000000" w:csb0="00000001" w:csb1="00000000"/>
  </w:font>
  <w:font w:name="Frutiger-BoldCn">
    <w:altName w:val="Segoe Print"/>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F4D6A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01"/>
    <w:multiLevelType w:val="multilevel"/>
    <w:tmpl w:val="52A8354B"/>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3E951C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11D84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multilevel"/>
    <w:tmpl w:val="5B4478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0000005"/>
    <w:multiLevelType w:val="multilevel"/>
    <w:tmpl w:val="1D35331F"/>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cs="Courier New" w:hAnsi="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cs="Courier New" w:hAnsi="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cs="Courier New" w:hAnsi="Courier New" w:hint="default"/>
      </w:rPr>
    </w:lvl>
    <w:lvl w:ilvl="8">
      <w:start w:val="1"/>
      <w:numFmt w:val="bullet"/>
      <w:lvlText w:val=""/>
      <w:lvlJc w:val="left"/>
      <w:pPr>
        <w:ind w:left="6570" w:hanging="360"/>
      </w:pPr>
      <w:rPr>
        <w:rFonts w:ascii="Wingdings" w:hAnsi="Wingdings" w:hint="default"/>
      </w:rPr>
    </w:lvl>
  </w:abstractNum>
  <w:abstractNum w:abstractNumId="6">
    <w:nsid w:val="00000006"/>
    <w:multiLevelType w:val="multilevel"/>
    <w:tmpl w:val="2B3B28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07"/>
    <w:multiLevelType w:val="multilevel"/>
    <w:tmpl w:val="27C85377"/>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0000008"/>
    <w:multiLevelType w:val="multilevel"/>
    <w:tmpl w:val="16950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216A1CC1"/>
    <w:lvl w:ilvl="0">
      <w:start w:val="1"/>
      <w:numFmt w:val="bullet"/>
      <w:lvlText w:val=""/>
      <w:lvlJc w:val="left"/>
      <w:pPr>
        <w:ind w:left="-76" w:hanging="360"/>
      </w:pPr>
      <w:rPr>
        <w:rFonts w:ascii="Symbol" w:hAnsi="Symbol" w:hint="default"/>
      </w:rPr>
    </w:lvl>
    <w:lvl w:ilvl="1">
      <w:start w:val="1"/>
      <w:numFmt w:val="bullet"/>
      <w:lvlText w:val="o"/>
      <w:lvlJc w:val="left"/>
      <w:pPr>
        <w:ind w:left="1800" w:hanging="360"/>
      </w:pPr>
      <w:rPr>
        <w:rFonts w:ascii="Courier New" w:cs="Courier New" w:hAnsi="Courier New" w:hint="default"/>
      </w:rPr>
    </w:lvl>
    <w:lvl w:ilvl="2">
      <w:start w:val="1"/>
      <w:numFmt w:val="bullet"/>
      <w:lvlText w:val=""/>
      <w:lvlJc w:val="left"/>
      <w:pPr>
        <w:ind w:left="45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cs="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cs="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0000000A"/>
    <w:multiLevelType w:val="multilevel"/>
    <w:tmpl w:val="5F102BBE"/>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000000B"/>
    <w:multiLevelType w:val="multilevel"/>
    <w:tmpl w:val="682A6EF1"/>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000000C"/>
    <w:multiLevelType w:val="multilevel"/>
    <w:tmpl w:val="2B93671C"/>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000000D"/>
    <w:multiLevelType w:val="multilevel"/>
    <w:tmpl w:val="0C182A28"/>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000000E"/>
    <w:multiLevelType w:val="multilevel"/>
    <w:tmpl w:val="0AE82AAC"/>
    <w:lvl w:ilvl="0">
      <w:start w:val="1"/>
      <w:numFmt w:val="bullet"/>
      <w:lvlText w:val=""/>
      <w:lvlJc w:val="left"/>
      <w:pPr>
        <w:ind w:left="327" w:hanging="360"/>
      </w:pPr>
      <w:rPr>
        <w:rFonts w:ascii="Symbol" w:hAnsi="Symbol" w:hint="default"/>
      </w:rPr>
    </w:lvl>
    <w:lvl w:ilvl="1">
      <w:start w:val="1"/>
      <w:numFmt w:val="bullet"/>
      <w:lvlText w:val="o"/>
      <w:lvlJc w:val="left"/>
      <w:pPr>
        <w:ind w:left="1004" w:hanging="360"/>
      </w:pPr>
      <w:rPr>
        <w:rFonts w:ascii="Courier New" w:cs="Courier New" w:hAnsi="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cs="Courier New" w:hAnsi="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cs="Courier New" w:hAnsi="Courier New" w:hint="default"/>
      </w:rPr>
    </w:lvl>
    <w:lvl w:ilvl="8">
      <w:start w:val="1"/>
      <w:numFmt w:val="bullet"/>
      <w:lvlText w:val=""/>
      <w:lvlJc w:val="left"/>
      <w:pPr>
        <w:ind w:left="6044" w:hanging="360"/>
      </w:pPr>
      <w:rPr>
        <w:rFonts w:ascii="Wingdings" w:hAnsi="Wingdings" w:hint="default"/>
      </w:rPr>
    </w:lvl>
  </w:abstractNum>
  <w:abstractNum w:abstractNumId="15">
    <w:nsid w:val="0000000F"/>
    <w:multiLevelType w:val="multilevel"/>
    <w:tmpl w:val="50D13793"/>
    <w:lvl w:ilvl="0">
      <w:start w:val="1"/>
      <w:numFmt w:val="bullet"/>
      <w:lvlText w:val=""/>
      <w:lvlJc w:val="left"/>
      <w:pPr>
        <w:ind w:left="763"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3"/>
  </w:num>
  <w:num w:numId="5">
    <w:abstractNumId w:val="11"/>
  </w:num>
  <w:num w:numId="6">
    <w:abstractNumId w:val="10"/>
  </w:num>
  <w:num w:numId="7">
    <w:abstractNumId w:val="0"/>
  </w:num>
  <w:num w:numId="8">
    <w:abstractNumId w:val="15"/>
  </w:num>
  <w:num w:numId="9">
    <w:abstractNumId w:val="4"/>
  </w:num>
  <w:num w:numId="10">
    <w:abstractNumId w:val="8"/>
  </w:num>
  <w:num w:numId="11">
    <w:abstractNumId w:val="1"/>
  </w:num>
  <w:num w:numId="12">
    <w:abstractNumId w:val="7"/>
  </w:num>
  <w:num w:numId="13">
    <w:abstractNumId w:val="12"/>
  </w:num>
  <w:num w:numId="14">
    <w:abstractNumId w:val="9"/>
  </w:num>
  <w:num w:numId="15">
    <w:abstractNumId w:val="5"/>
  </w:num>
  <w:num w:numId="16">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paragraph" w:styleId="style157">
    <w:name w:val="No Spacing"/>
    <w:next w:val="style157"/>
    <w:qFormat/>
    <w:uiPriority w:val="1"/>
    <w:pPr>
      <w:spacing w:after="0" w:lineRule="auto" w:line="240"/>
    </w:pPr>
    <w:rPr>
      <w:rFonts w:ascii="Calibri" w:cs="宋体" w:eastAsia="Calibri" w:hAnsi="Calibri"/>
      <w:sz w:val="22"/>
      <w:szCs w:val="22"/>
      <w:lang w:val="en-US" w:bidi="ar-SA" w:eastAsia="en-U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Words>1926</Words>
  <Pages>5</Pages>
  <Characters>10250</Characters>
  <Application>WPS Office</Application>
  <DocSecurity>0</DocSecurity>
  <Paragraphs>212</Paragraphs>
  <ScaleCrop>false</ScaleCrop>
  <LinksUpToDate>false</LinksUpToDate>
  <CharactersWithSpaces>12098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2020-09-15T22:25:00Z</dcterms:created>
  <dc:creator>Mila Canada</dc:creator>
  <lastModifiedBy>SM-G532F</lastModifiedBy>
  <dcterms:modified xsi:type="dcterms:W3CDTF">2020-10-23T02:20:55Z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